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6A8FD" w14:textId="77777777" w:rsidR="00823835" w:rsidRDefault="001F22C8">
      <w:pPr>
        <w:pStyle w:val="a6"/>
      </w:pPr>
      <w:r>
        <w:t>ДОГОВОР ПОСТАВКИ №</w:t>
      </w:r>
      <w:r w:rsidR="00393804">
        <w:rPr>
          <w:u w:color="808080"/>
        </w:rPr>
        <w:t xml:space="preserve"> _______</w:t>
      </w:r>
      <w:bookmarkStart w:id="0" w:name="_GoBack"/>
      <w:bookmarkEnd w:id="0"/>
    </w:p>
    <w:p w14:paraId="3EADC11C" w14:textId="77777777" w:rsidR="00823835" w:rsidRDefault="00823835">
      <w:pPr>
        <w:pStyle w:val="a6"/>
        <w:ind w:left="567"/>
      </w:pPr>
    </w:p>
    <w:tbl>
      <w:tblPr>
        <w:tblStyle w:val="TableNormal"/>
        <w:tblW w:w="95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4762"/>
        <w:gridCol w:w="4809"/>
      </w:tblGrid>
      <w:tr w:rsidR="00823835" w14:paraId="71ABB98E" w14:textId="77777777">
        <w:tblPrEx>
          <w:tblCellMar>
            <w:top w:w="0" w:type="dxa"/>
            <w:left w:w="0" w:type="dxa"/>
            <w:bottom w:w="0" w:type="dxa"/>
            <w:right w:w="0" w:type="dxa"/>
          </w:tblCellMar>
        </w:tblPrEx>
        <w:trPr>
          <w:trHeight w:val="310"/>
          <w:jc w:val="center"/>
        </w:trPr>
        <w:tc>
          <w:tcPr>
            <w:tcW w:w="4762" w:type="dxa"/>
            <w:tcBorders>
              <w:top w:val="nil"/>
              <w:left w:val="nil"/>
              <w:bottom w:val="nil"/>
              <w:right w:val="nil"/>
            </w:tcBorders>
            <w:shd w:val="clear" w:color="auto" w:fill="auto"/>
            <w:tcMar>
              <w:top w:w="80" w:type="dxa"/>
              <w:left w:w="114" w:type="dxa"/>
              <w:bottom w:w="80" w:type="dxa"/>
              <w:right w:w="80" w:type="dxa"/>
            </w:tcMar>
          </w:tcPr>
          <w:p w14:paraId="2AD628CA" w14:textId="77777777" w:rsidR="00823835" w:rsidRDefault="001F22C8">
            <w:pPr>
              <w:pStyle w:val="a6"/>
              <w:ind w:left="34"/>
              <w:jc w:val="left"/>
            </w:pPr>
            <w:r>
              <w:rPr>
                <w:b w:val="0"/>
                <w:bCs w:val="0"/>
              </w:rPr>
              <w:t xml:space="preserve">г. Нижний Новгород                                                 </w:t>
            </w:r>
          </w:p>
        </w:tc>
        <w:tc>
          <w:tcPr>
            <w:tcW w:w="4809" w:type="dxa"/>
            <w:tcBorders>
              <w:top w:val="nil"/>
              <w:left w:val="nil"/>
              <w:bottom w:val="nil"/>
              <w:right w:val="nil"/>
            </w:tcBorders>
            <w:shd w:val="clear" w:color="auto" w:fill="auto"/>
            <w:tcMar>
              <w:top w:w="80" w:type="dxa"/>
              <w:left w:w="647" w:type="dxa"/>
              <w:bottom w:w="80" w:type="dxa"/>
              <w:right w:w="80" w:type="dxa"/>
            </w:tcMar>
          </w:tcPr>
          <w:p w14:paraId="74E78A26" w14:textId="77777777" w:rsidR="00823835" w:rsidRDefault="001F22C8">
            <w:pPr>
              <w:pStyle w:val="a6"/>
              <w:ind w:left="567"/>
              <w:jc w:val="right"/>
            </w:pPr>
            <w:r>
              <w:rPr>
                <w:b w:val="0"/>
                <w:bCs w:val="0"/>
              </w:rPr>
              <w:t>28 ноября 2023 г.</w:t>
            </w:r>
          </w:p>
        </w:tc>
      </w:tr>
    </w:tbl>
    <w:p w14:paraId="63FA7033" w14:textId="77777777" w:rsidR="00823835" w:rsidRDefault="00823835">
      <w:pPr>
        <w:pStyle w:val="a6"/>
        <w:widowControl w:val="0"/>
        <w:ind w:left="108" w:hanging="108"/>
      </w:pPr>
    </w:p>
    <w:p w14:paraId="19AF38DC" w14:textId="77777777" w:rsidR="00823835" w:rsidRDefault="00823835">
      <w:pPr>
        <w:pStyle w:val="a6"/>
        <w:widowControl w:val="0"/>
      </w:pPr>
    </w:p>
    <w:p w14:paraId="72250BB6" w14:textId="77777777" w:rsidR="00823835" w:rsidRDefault="00823835">
      <w:pPr>
        <w:ind w:left="567"/>
        <w:jc w:val="both"/>
      </w:pPr>
    </w:p>
    <w:p w14:paraId="123F4360" w14:textId="77777777" w:rsidR="00823835" w:rsidRDefault="001F22C8">
      <w:pPr>
        <w:pStyle w:val="10"/>
        <w:shd w:val="clear" w:color="auto" w:fill="FFFFFF"/>
        <w:suppressAutoHyphens/>
        <w:spacing w:before="0" w:after="0"/>
        <w:jc w:val="both"/>
        <w:rPr>
          <w:b w:val="0"/>
          <w:bCs w:val="0"/>
          <w:kern w:val="0"/>
          <w:sz w:val="24"/>
          <w:szCs w:val="24"/>
        </w:rPr>
      </w:pPr>
      <w:r>
        <w:rPr>
          <w:kern w:val="0"/>
          <w:sz w:val="24"/>
          <w:szCs w:val="24"/>
        </w:rPr>
        <w:t>Общество с ограниченной ответственностью «Вега»</w:t>
      </w:r>
      <w:r>
        <w:rPr>
          <w:b w:val="0"/>
          <w:bCs w:val="0"/>
          <w:kern w:val="0"/>
          <w:sz w:val="24"/>
          <w:szCs w:val="24"/>
        </w:rPr>
        <w:t xml:space="preserve">, в лице директора </w:t>
      </w:r>
      <w:proofErr w:type="spellStart"/>
      <w:r>
        <w:rPr>
          <w:b w:val="0"/>
          <w:bCs w:val="0"/>
          <w:kern w:val="0"/>
          <w:sz w:val="24"/>
          <w:szCs w:val="24"/>
        </w:rPr>
        <w:t>Шмонина</w:t>
      </w:r>
      <w:proofErr w:type="spellEnd"/>
      <w:r>
        <w:rPr>
          <w:b w:val="0"/>
          <w:bCs w:val="0"/>
          <w:kern w:val="0"/>
          <w:sz w:val="24"/>
          <w:szCs w:val="24"/>
        </w:rPr>
        <w:t xml:space="preserve"> Ефима Сергеевича, действующего на основании Устава, именуемое в дальнейшем «</w:t>
      </w:r>
      <w:r>
        <w:rPr>
          <w:kern w:val="0"/>
          <w:sz w:val="24"/>
          <w:szCs w:val="24"/>
        </w:rPr>
        <w:t>Поставщик</w:t>
      </w:r>
      <w:r>
        <w:rPr>
          <w:b w:val="0"/>
          <w:bCs w:val="0"/>
          <w:kern w:val="0"/>
          <w:sz w:val="24"/>
          <w:szCs w:val="24"/>
        </w:rPr>
        <w:t xml:space="preserve">», с одной стороны и </w:t>
      </w:r>
      <w:r w:rsidR="00393804">
        <w:rPr>
          <w:kern w:val="0"/>
          <w:sz w:val="24"/>
          <w:szCs w:val="24"/>
        </w:rPr>
        <w:t>___________________________________</w:t>
      </w:r>
      <w:r>
        <w:rPr>
          <w:sz w:val="24"/>
          <w:szCs w:val="24"/>
        </w:rPr>
        <w:t xml:space="preserve">, </w:t>
      </w:r>
      <w:r>
        <w:rPr>
          <w:b w:val="0"/>
          <w:bCs w:val="0"/>
          <w:sz w:val="24"/>
          <w:szCs w:val="24"/>
        </w:rPr>
        <w:t xml:space="preserve">в лице Генерального директора </w:t>
      </w:r>
      <w:r w:rsidR="00393804">
        <w:rPr>
          <w:b w:val="0"/>
          <w:bCs w:val="0"/>
          <w:sz w:val="24"/>
          <w:szCs w:val="24"/>
        </w:rPr>
        <w:t>_____________________________</w:t>
      </w:r>
      <w:r>
        <w:rPr>
          <w:b w:val="0"/>
          <w:bCs w:val="0"/>
          <w:sz w:val="24"/>
          <w:szCs w:val="24"/>
        </w:rPr>
        <w:t>, действующего на основании Устава, именуемое в дальнейшем</w:t>
      </w:r>
      <w:r w:rsidRPr="001F22C8">
        <w:rPr>
          <w:sz w:val="24"/>
          <w:szCs w:val="24"/>
        </w:rPr>
        <w:t xml:space="preserve"> </w:t>
      </w:r>
      <w:r>
        <w:rPr>
          <w:b w:val="0"/>
          <w:bCs w:val="0"/>
          <w:kern w:val="0"/>
          <w:sz w:val="24"/>
          <w:szCs w:val="24"/>
        </w:rPr>
        <w:t>«</w:t>
      </w:r>
      <w:r>
        <w:rPr>
          <w:kern w:val="0"/>
          <w:sz w:val="24"/>
          <w:szCs w:val="24"/>
        </w:rPr>
        <w:t>Покупатель</w:t>
      </w:r>
      <w:r>
        <w:rPr>
          <w:b w:val="0"/>
          <w:bCs w:val="0"/>
          <w:kern w:val="0"/>
          <w:sz w:val="24"/>
          <w:szCs w:val="24"/>
        </w:rPr>
        <w:t>», с другой стороны,</w:t>
      </w:r>
      <w:r w:rsidRPr="001F22C8">
        <w:rPr>
          <w:b w:val="0"/>
          <w:bCs w:val="0"/>
          <w:kern w:val="0"/>
          <w:sz w:val="24"/>
          <w:szCs w:val="24"/>
        </w:rPr>
        <w:t xml:space="preserve"> </w:t>
      </w:r>
      <w:r>
        <w:rPr>
          <w:b w:val="0"/>
          <w:bCs w:val="0"/>
          <w:kern w:val="0"/>
          <w:sz w:val="24"/>
          <w:szCs w:val="24"/>
        </w:rPr>
        <w:t>вместе именуемые «</w:t>
      </w:r>
      <w:r>
        <w:rPr>
          <w:kern w:val="0"/>
          <w:sz w:val="24"/>
          <w:szCs w:val="24"/>
        </w:rPr>
        <w:t>Стороны</w:t>
      </w:r>
      <w:r>
        <w:rPr>
          <w:b w:val="0"/>
          <w:bCs w:val="0"/>
          <w:kern w:val="0"/>
          <w:sz w:val="24"/>
          <w:szCs w:val="24"/>
        </w:rPr>
        <w:t>», а по отдельности – «</w:t>
      </w:r>
      <w:r>
        <w:rPr>
          <w:kern w:val="0"/>
          <w:sz w:val="24"/>
          <w:szCs w:val="24"/>
        </w:rPr>
        <w:t>Сторона</w:t>
      </w:r>
      <w:r>
        <w:rPr>
          <w:b w:val="0"/>
          <w:bCs w:val="0"/>
          <w:kern w:val="0"/>
          <w:sz w:val="24"/>
          <w:szCs w:val="24"/>
        </w:rPr>
        <w:t>», заключили настоящий Договор поставки (далее по тексту – «</w:t>
      </w:r>
      <w:r>
        <w:rPr>
          <w:kern w:val="0"/>
          <w:sz w:val="24"/>
          <w:szCs w:val="24"/>
        </w:rPr>
        <w:t>Договор</w:t>
      </w:r>
      <w:r>
        <w:rPr>
          <w:b w:val="0"/>
          <w:bCs w:val="0"/>
          <w:kern w:val="0"/>
          <w:sz w:val="24"/>
          <w:szCs w:val="24"/>
        </w:rPr>
        <w:t>») о нижеследующем:</w:t>
      </w:r>
    </w:p>
    <w:p w14:paraId="20086FE7" w14:textId="77777777" w:rsidR="00823835" w:rsidRDefault="00823835">
      <w:pPr>
        <w:rPr>
          <w:rFonts w:ascii="Calibri" w:eastAsia="Calibri" w:hAnsi="Calibri" w:cs="Calibri"/>
        </w:rPr>
      </w:pPr>
    </w:p>
    <w:p w14:paraId="7EB9A2F7" w14:textId="77777777" w:rsidR="00823835" w:rsidRDefault="001F22C8">
      <w:pPr>
        <w:numPr>
          <w:ilvl w:val="0"/>
          <w:numId w:val="2"/>
        </w:numPr>
        <w:jc w:val="center"/>
        <w:rPr>
          <w:b/>
          <w:bCs/>
        </w:rPr>
      </w:pPr>
      <w:bookmarkStart w:id="1" w:name="_Ref147869918"/>
      <w:r>
        <w:rPr>
          <w:b/>
          <w:bCs/>
        </w:rPr>
        <w:t>ПРЕДМЕТ ДОГОВОРА</w:t>
      </w:r>
      <w:bookmarkEnd w:id="1"/>
    </w:p>
    <w:p w14:paraId="32ADEAD2" w14:textId="77777777" w:rsidR="00823835" w:rsidRDefault="00823835">
      <w:pPr>
        <w:rPr>
          <w:b/>
          <w:bCs/>
        </w:rPr>
      </w:pPr>
    </w:p>
    <w:p w14:paraId="55165553" w14:textId="77777777" w:rsidR="00823835" w:rsidRDefault="001F22C8">
      <w:pPr>
        <w:pStyle w:val="a7"/>
        <w:numPr>
          <w:ilvl w:val="1"/>
          <w:numId w:val="2"/>
        </w:numPr>
      </w:pPr>
      <w:r>
        <w:t>Поставщик обязуется в течение срока действия настоящего Договора передавать в собственность Покупателя (поставлять), а Покупатель – принимать и оплачивать оборудование (далее по тексту – «</w:t>
      </w:r>
      <w:r>
        <w:rPr>
          <w:b/>
          <w:bCs/>
        </w:rPr>
        <w:t>Продукция</w:t>
      </w:r>
      <w:r>
        <w:t xml:space="preserve">»). </w:t>
      </w:r>
    </w:p>
    <w:p w14:paraId="54D44597" w14:textId="77777777" w:rsidR="00823835" w:rsidRDefault="001F22C8">
      <w:pPr>
        <w:pStyle w:val="a7"/>
        <w:numPr>
          <w:ilvl w:val="1"/>
          <w:numId w:val="3"/>
        </w:numPr>
      </w:pPr>
      <w:r>
        <w:t>Наименование, ассортимент, количество, стоимость Продукции, а также сроки поставки определяются спецификациями, дополнительно согласовываемыми Сторонами (далее по тексту – «</w:t>
      </w:r>
      <w:r>
        <w:rPr>
          <w:b/>
          <w:bCs/>
        </w:rPr>
        <w:t>Спецификация</w:t>
      </w:r>
      <w:r>
        <w:t>»). В Спецификации может быть предусмотрено, что Продукция поставляется единовременно, либо частями (Партиями), либо по согласованному графику.</w:t>
      </w:r>
    </w:p>
    <w:p w14:paraId="6E7E9608" w14:textId="77777777" w:rsidR="00823835" w:rsidRDefault="001F22C8">
      <w:pPr>
        <w:pStyle w:val="a7"/>
        <w:numPr>
          <w:ilvl w:val="1"/>
          <w:numId w:val="3"/>
        </w:numPr>
      </w:pPr>
      <w:r>
        <w:t>Для целей согласования Спецификации Покупатель направляет Поставщику заявку, в которой указывает наименование, ассортимент, количество Продукции. В заявке также могут быть указаны дополнительные требования к качеству Продукции, составу документов на Продукцию, а также способ поставки, если это отличается от условий, предусмотренных настоящим Договором.</w:t>
      </w:r>
      <w:r w:rsidRPr="001F22C8">
        <w:t xml:space="preserve"> </w:t>
      </w:r>
      <w:r w:rsidRPr="001F22C8">
        <w:br/>
      </w:r>
      <w:r>
        <w:t xml:space="preserve">Заявка оформляется в письменном виде, и может быть передана Поставщику в порядке и способами, предусмотренными Разделом 8 настоящего Договора.  </w:t>
      </w:r>
    </w:p>
    <w:p w14:paraId="094EAB7E" w14:textId="77777777" w:rsidR="00823835" w:rsidRDefault="001F22C8">
      <w:pPr>
        <w:pStyle w:val="a7"/>
        <w:numPr>
          <w:ilvl w:val="1"/>
          <w:numId w:val="2"/>
        </w:numPr>
      </w:pPr>
      <w:r>
        <w:t xml:space="preserve">При наличии возможности поставить указанный в заявке товар Поставщик направляет Покупателю Спецификацию, в которой указывает цену Продукции, сроки поставки, порядок оплаты Продукции и способ ее получения Покупателем – доставка или самовывоз. </w:t>
      </w:r>
    </w:p>
    <w:p w14:paraId="2A15BA8B" w14:textId="77777777" w:rsidR="00823835" w:rsidRDefault="001F22C8">
      <w:pPr>
        <w:pStyle w:val="a7"/>
        <w:numPr>
          <w:ilvl w:val="1"/>
          <w:numId w:val="4"/>
        </w:numPr>
      </w:pPr>
      <w:r>
        <w:t>Спецификации с момента их согласования (подписания) становятся неотъемлемой частью настоящего Договора. Согласование Спецификаций производиться путём составления одного документа в двух экземплярах, подписанного Сторонами, а также путём обмена документами (их копиями) в порядке и способами, предусмотренными Разделом 8 настоящего Договора.</w:t>
      </w:r>
    </w:p>
    <w:p w14:paraId="1EA24210" w14:textId="77777777" w:rsidR="00823835" w:rsidRDefault="001F22C8">
      <w:pPr>
        <w:pStyle w:val="a7"/>
        <w:numPr>
          <w:ilvl w:val="1"/>
          <w:numId w:val="5"/>
        </w:numPr>
      </w:pPr>
      <w:r>
        <w:t xml:space="preserve">В случае, если Покупателем не согласована Спецификация в течение 5 календарных дней с даты ее направления, Поставщик вправе в одностороннем порядке изменить условия поставки, указанные в Спецификации. </w:t>
      </w:r>
    </w:p>
    <w:p w14:paraId="51CD11F0" w14:textId="77777777" w:rsidR="00823835" w:rsidRDefault="001F22C8">
      <w:pPr>
        <w:pStyle w:val="a7"/>
        <w:numPr>
          <w:ilvl w:val="1"/>
          <w:numId w:val="4"/>
        </w:numPr>
      </w:pPr>
      <w:r>
        <w:t>Условия, согласованные Сторонами в Спецификации (в случае их различия с текстом настоящего Договора), имеют приоритет перед условиями настоящего Договора.</w:t>
      </w:r>
    </w:p>
    <w:p w14:paraId="433611E2" w14:textId="77777777" w:rsidR="00823835" w:rsidRDefault="001F22C8">
      <w:pPr>
        <w:pStyle w:val="a7"/>
        <w:numPr>
          <w:ilvl w:val="1"/>
          <w:numId w:val="4"/>
        </w:numPr>
      </w:pPr>
      <w:r>
        <w:t>Настоящий Договор является рамочным (ст. 429.1 ГК РФ).</w:t>
      </w:r>
    </w:p>
    <w:p w14:paraId="0C58E1F2" w14:textId="77777777" w:rsidR="00823835" w:rsidRDefault="001F22C8">
      <w:pPr>
        <w:pStyle w:val="a7"/>
        <w:numPr>
          <w:ilvl w:val="1"/>
          <w:numId w:val="4"/>
        </w:numPr>
      </w:pPr>
      <w:bookmarkStart w:id="2" w:name="_Ref147869949"/>
      <w:r>
        <w:t>Стороны договорились, что независимо от того, содержат ли счета, заявки, коммерческие предложения, спецификации, сопроводительные документы на товар, ссылку на настоящий Договор, все правоотношения Сторон в рамках предмета Договора после его заключения регулируются настоящим Договором.</w:t>
      </w:r>
      <w:bookmarkEnd w:id="2"/>
    </w:p>
    <w:p w14:paraId="48E0C865" w14:textId="77777777" w:rsidR="00823835" w:rsidRDefault="00823835">
      <w:pPr>
        <w:pStyle w:val="a7"/>
        <w:tabs>
          <w:tab w:val="left" w:pos="567"/>
          <w:tab w:val="left" w:pos="1134"/>
        </w:tabs>
      </w:pPr>
    </w:p>
    <w:p w14:paraId="7274AF78" w14:textId="77777777" w:rsidR="00823835" w:rsidRDefault="001F22C8">
      <w:pPr>
        <w:pStyle w:val="a7"/>
        <w:numPr>
          <w:ilvl w:val="0"/>
          <w:numId w:val="6"/>
        </w:numPr>
        <w:jc w:val="center"/>
        <w:rPr>
          <w:b/>
          <w:bCs/>
        </w:rPr>
      </w:pPr>
      <w:r>
        <w:rPr>
          <w:b/>
          <w:bCs/>
        </w:rPr>
        <w:t>СТОИМОСТЬ ПРОДУКЦИИ И ПОРЯДОК ОПЛАТЫ</w:t>
      </w:r>
    </w:p>
    <w:p w14:paraId="017C7433" w14:textId="77777777" w:rsidR="00823835" w:rsidRDefault="00823835">
      <w:pPr>
        <w:pStyle w:val="a7"/>
        <w:tabs>
          <w:tab w:val="left" w:pos="567"/>
          <w:tab w:val="left" w:pos="1134"/>
        </w:tabs>
        <w:rPr>
          <w:b/>
          <w:bCs/>
        </w:rPr>
      </w:pPr>
    </w:p>
    <w:p w14:paraId="1E8287B2" w14:textId="77777777" w:rsidR="00823835" w:rsidRDefault="001F22C8">
      <w:pPr>
        <w:pStyle w:val="a7"/>
        <w:numPr>
          <w:ilvl w:val="1"/>
          <w:numId w:val="6"/>
        </w:numPr>
      </w:pPr>
      <w:r>
        <w:t>Цена каждой товарной позиции и общая стоимость Продукции определяется Спецификацией, и может быть изменена путём внесения изменения в Спецификацию.</w:t>
      </w:r>
    </w:p>
    <w:p w14:paraId="109C6FDD" w14:textId="77777777" w:rsidR="00823835" w:rsidRDefault="001F22C8">
      <w:pPr>
        <w:pStyle w:val="a7"/>
        <w:numPr>
          <w:ilvl w:val="1"/>
          <w:numId w:val="6"/>
        </w:numPr>
      </w:pPr>
      <w:r>
        <w:t xml:space="preserve">Если иное не указано в Спецификации, стоимость Продукции включает стоимость тары, упаковки, маркировки, НДС и не включает стоимость доставки Продукции Покупателю (в </w:t>
      </w:r>
      <w:proofErr w:type="spellStart"/>
      <w:r>
        <w:t>т.ч</w:t>
      </w:r>
      <w:proofErr w:type="spellEnd"/>
      <w:r>
        <w:t xml:space="preserve">. страховки груза при его доставке). Стоимость доставки (перевозки) определяется дополнительно и оплачивается Покупателем отдельно, на основании счета Поставщика (в течение 3-х (трёх) дней с момента выставления счета), если в Спецификации отдельно не указано, что стоимость Продукции включает стоимость доставки. </w:t>
      </w:r>
    </w:p>
    <w:p w14:paraId="5C7C391A" w14:textId="77777777" w:rsidR="00823835" w:rsidRDefault="001F22C8">
      <w:pPr>
        <w:pStyle w:val="a7"/>
        <w:numPr>
          <w:ilvl w:val="1"/>
          <w:numId w:val="6"/>
        </w:numPr>
      </w:pPr>
      <w:r>
        <w:t>Расчёты по настоящему Договору (валюта платежа) производятся в ЕВРО, если в Спецификации не установлено иное. Оплата Продукции производится Покупателем в российских рублях, по официальному курсу евро, установленному Банком России на дату оплаты, на основании выставленных Поставщиком счетов.</w:t>
      </w:r>
    </w:p>
    <w:p w14:paraId="24A78B67" w14:textId="77777777" w:rsidR="00823835" w:rsidRDefault="001F22C8">
      <w:pPr>
        <w:pStyle w:val="a7"/>
        <w:numPr>
          <w:ilvl w:val="1"/>
          <w:numId w:val="6"/>
        </w:numPr>
      </w:pPr>
      <w:r>
        <w:t>Покупатель обязан оплатить Продукцию в следующем порядке: 100% от стоимости Продукции, указанной в Спецификации, в течение 10 (десяти) календарных дней с момента согласования (подписания) Спецификации</w:t>
      </w:r>
      <w:r w:rsidRPr="001F22C8">
        <w:t xml:space="preserve"> (</w:t>
      </w:r>
      <w:r>
        <w:t>если иное не оговорено Сторонами в Спецификации</w:t>
      </w:r>
      <w:r w:rsidRPr="001F22C8">
        <w:t>)</w:t>
      </w:r>
      <w:r>
        <w:t>.</w:t>
      </w:r>
    </w:p>
    <w:p w14:paraId="4A9BAE42" w14:textId="77777777" w:rsidR="00823835" w:rsidRDefault="001F22C8">
      <w:pPr>
        <w:pStyle w:val="a8"/>
        <w:numPr>
          <w:ilvl w:val="1"/>
          <w:numId w:val="7"/>
        </w:numPr>
        <w:jc w:val="both"/>
      </w:pPr>
      <w:r>
        <w:t>Расчёты по Договору производятся в безналичном порядке платёжными поручениями.</w:t>
      </w:r>
    </w:p>
    <w:p w14:paraId="5178EA86" w14:textId="77777777" w:rsidR="00823835" w:rsidRDefault="001F22C8">
      <w:pPr>
        <w:pStyle w:val="a7"/>
        <w:numPr>
          <w:ilvl w:val="1"/>
          <w:numId w:val="6"/>
        </w:numPr>
      </w:pPr>
      <w:r>
        <w:t>Платежи в адрес Поставщика производятся по банковским реквизитам, указанным в Разделе 10 настоящего Договора.</w:t>
      </w:r>
    </w:p>
    <w:p w14:paraId="26C9FAA3" w14:textId="77777777" w:rsidR="00823835" w:rsidRDefault="001F22C8">
      <w:pPr>
        <w:pStyle w:val="a7"/>
        <w:numPr>
          <w:ilvl w:val="1"/>
          <w:numId w:val="6"/>
        </w:numPr>
      </w:pPr>
      <w:r>
        <w:t>Денежные обязательства Покупателя считаются исполненными с момента поступления средств на расчётный счёт Поставщика в обслуживающем его банке.</w:t>
      </w:r>
    </w:p>
    <w:p w14:paraId="2DA0FE88" w14:textId="77777777" w:rsidR="00823835" w:rsidRDefault="001F22C8">
      <w:pPr>
        <w:pStyle w:val="a7"/>
        <w:numPr>
          <w:ilvl w:val="1"/>
          <w:numId w:val="6"/>
        </w:numPr>
      </w:pPr>
      <w:r>
        <w:t>Стороны согласны в том, что на сумму предоплаты (аванса) правила о договоре займа (коммерческом кредите) не распространяются, проценты (включая, предусмотренные ст. ст. 395 и 317.1 ГК РФ) в пользу Покупателя не начисляются, и не уплачиваются.</w:t>
      </w:r>
    </w:p>
    <w:p w14:paraId="14516D8B" w14:textId="77777777" w:rsidR="00823835" w:rsidRDefault="001F22C8">
      <w:pPr>
        <w:pStyle w:val="a7"/>
        <w:numPr>
          <w:ilvl w:val="1"/>
          <w:numId w:val="6"/>
        </w:numPr>
      </w:pPr>
      <w:r>
        <w:t>Стороны ежеквартально проводят сверку взаимных расчетов. Акт сверки взаимных расчетов направляется Поставщиком в порядке, установленном разделом 8 договора, и должен быть подписан Покупателем в течение 5 рабочих дней. Отсутствие в указанный срок возражений на поступивший акт сверки взаимных расчетов означает согласие Покупателя с данными Поставщика, отраженными в акте сверки, в части сальдо на начало периода, операций в течение периода, сальдо на конец периода.</w:t>
      </w:r>
    </w:p>
    <w:p w14:paraId="12E42193" w14:textId="77777777" w:rsidR="00823835" w:rsidRDefault="00823835">
      <w:pPr>
        <w:pStyle w:val="a7"/>
        <w:tabs>
          <w:tab w:val="left" w:pos="567"/>
          <w:tab w:val="left" w:pos="1134"/>
        </w:tabs>
      </w:pPr>
    </w:p>
    <w:p w14:paraId="54E8C118" w14:textId="77777777" w:rsidR="00823835" w:rsidRDefault="001F22C8">
      <w:pPr>
        <w:pStyle w:val="a7"/>
        <w:numPr>
          <w:ilvl w:val="0"/>
          <w:numId w:val="8"/>
        </w:numPr>
        <w:jc w:val="center"/>
        <w:rPr>
          <w:b/>
          <w:bCs/>
        </w:rPr>
      </w:pPr>
      <w:r>
        <w:rPr>
          <w:b/>
          <w:bCs/>
        </w:rPr>
        <w:t>ПОРЯДОК ПОСТАВКИ ПРОДУКЦИИ</w:t>
      </w:r>
    </w:p>
    <w:p w14:paraId="00449482" w14:textId="77777777" w:rsidR="00823835" w:rsidRDefault="00823835">
      <w:pPr>
        <w:pStyle w:val="a7"/>
        <w:tabs>
          <w:tab w:val="left" w:pos="709"/>
          <w:tab w:val="left" w:pos="1134"/>
        </w:tabs>
      </w:pPr>
    </w:p>
    <w:p w14:paraId="6201EA15" w14:textId="77777777" w:rsidR="00823835" w:rsidRDefault="001F22C8">
      <w:pPr>
        <w:pStyle w:val="a7"/>
        <w:numPr>
          <w:ilvl w:val="1"/>
          <w:numId w:val="8"/>
        </w:numPr>
      </w:pPr>
      <w:r>
        <w:t xml:space="preserve">Срок поставки Продукции определяется Спецификацией. </w:t>
      </w:r>
    </w:p>
    <w:p w14:paraId="7E7E23EF" w14:textId="77777777" w:rsidR="00823835" w:rsidRDefault="001F22C8">
      <w:pPr>
        <w:pStyle w:val="a7"/>
        <w:numPr>
          <w:ilvl w:val="1"/>
          <w:numId w:val="8"/>
        </w:numPr>
      </w:pPr>
      <w:r>
        <w:t>Если иное не предусмотрено Спецификацией, срок поставки исчисляется с момента исполнения Покупателем обязательства по уплате аванса. Если срок поставки исчисляется с момента согласования Спецификации, просрочка в исполнении обязательства по предварительной оплате Продукции (уплате аванса) предоставляет Поставщику право приостановить исполнение обязательства по поставке Продукции на величину случившейся просрочки (ст. 328 ГК РФ). Равным образом Поставщик вправе приостановить поставку (отгрузку) Продукции в случае отсутствия со стороны Покупателя оплаты доставки (перевозки) Продукции (если стоимость доставки не включена в стоимость Продукции) и какой-либо части оплаты, в случае если Спецификацией предусмотрена частичная оплата до даты отгрузки.</w:t>
      </w:r>
    </w:p>
    <w:p w14:paraId="48357D29" w14:textId="77777777" w:rsidR="00823835" w:rsidRDefault="001F22C8">
      <w:pPr>
        <w:pStyle w:val="a7"/>
        <w:numPr>
          <w:ilvl w:val="1"/>
          <w:numId w:val="8"/>
        </w:numPr>
      </w:pPr>
      <w:r>
        <w:t xml:space="preserve">Наличие задолженности Покупателя по оплате поставленной партии Продукции (в </w:t>
      </w:r>
      <w:proofErr w:type="spellStart"/>
      <w:r>
        <w:t>т.ч</w:t>
      </w:r>
      <w:proofErr w:type="spellEnd"/>
      <w:r>
        <w:t xml:space="preserve">. доставки Продукции) предоставляет Поставщику право приостановить отгрузку последующей партии Продукции до момента исполнения Покупателем обязательства по оплате поставленной партии Продукции.  В случае, предусмотренном настоящим </w:t>
      </w:r>
      <w:r>
        <w:lastRenderedPageBreak/>
        <w:t>пунктом, Поставщик не считается просрочившим и не несёт ответственности за неисполнение (ненадлежащее исполнение) обязательства по поставке Продукции. Положения настоящего пункта распространяются на случаи поставки Продукции по нескольким последующим Спецификациям.</w:t>
      </w:r>
    </w:p>
    <w:p w14:paraId="470F791E" w14:textId="77777777" w:rsidR="00823835" w:rsidRDefault="001F22C8">
      <w:pPr>
        <w:pStyle w:val="a7"/>
        <w:numPr>
          <w:ilvl w:val="1"/>
          <w:numId w:val="8"/>
        </w:numPr>
      </w:pPr>
      <w:r>
        <w:t>Если иное не указано в Спецификации Поставка Продукции осуществляется путём её отгрузки Покупателю по адресу, указанному в Разделе 9 настоящего Договора. В Спецификации может быть предусмотрено, что Продукция отгружается в иной адрес Покупателя или в адрес конечного получателя. Если способ доставки не предусмотрен Спецификацией, выбор осуществляет Поставщик. По результатам выбора способа и вида доставки (перевозки) Поставщик выставляет Покупателю счет на оплату доставки и страхования груза (если такая стоимость не включена в стоимость Продукции).</w:t>
      </w:r>
    </w:p>
    <w:p w14:paraId="37A64AF7" w14:textId="77777777" w:rsidR="00823835" w:rsidRDefault="001F22C8">
      <w:pPr>
        <w:pStyle w:val="a7"/>
        <w:numPr>
          <w:ilvl w:val="1"/>
          <w:numId w:val="8"/>
        </w:numPr>
      </w:pPr>
      <w:bookmarkStart w:id="3" w:name="_Ref147870585"/>
      <w:r>
        <w:t>При самовывозе продукции Поставщик обязан уведомить Покупателя о готовности Продукции к отгрузке в соответствии с Разделом 8 настоящего Договора. В указанном случае Покупатель обязан получить Продукцию на складе Поставщика в течение 10 (Десяти) календарных дней с момента получения уведомления о готовности Продукции к передаче.</w:t>
      </w:r>
      <w:bookmarkEnd w:id="3"/>
    </w:p>
    <w:p w14:paraId="0196C21F" w14:textId="77777777" w:rsidR="00823835" w:rsidRDefault="001F22C8">
      <w:pPr>
        <w:pStyle w:val="a7"/>
        <w:numPr>
          <w:ilvl w:val="1"/>
          <w:numId w:val="8"/>
        </w:numPr>
      </w:pPr>
      <w:bookmarkStart w:id="4" w:name="_Ref147870566"/>
      <w:r>
        <w:t>Одновременно с отправкой Продукции Поставщик обязан направить (передать) Покупателю товарные накладные (или УПД), если предусмотрен окончательный расчет - счёт на оплату, техническую документацию, если она предусмотрена производителем, а также иные документы, если они предусмотрены Спецификацией.</w:t>
      </w:r>
      <w:bookmarkEnd w:id="4"/>
      <w:r>
        <w:t xml:space="preserve"> </w:t>
      </w:r>
    </w:p>
    <w:p w14:paraId="0FA1D151" w14:textId="77777777" w:rsidR="00823835" w:rsidRDefault="001F22C8">
      <w:pPr>
        <w:pStyle w:val="a7"/>
        <w:numPr>
          <w:ilvl w:val="1"/>
          <w:numId w:val="8"/>
        </w:numPr>
      </w:pPr>
      <w:r>
        <w:t>Покупатель должен подписать экземпляр товарной накладной (УПД) в момент получения товара на складе Поставщика при самовывозе. При доставке оформленный со стороны Покупателя экземпляр товарной накладной (накладных) высылается Поставщику в течение 10 (Десяти) дней с момента получения Продукции почтой (экспресс-почтой) или курьерской службой. Копии направляются по электронной почте в течение вышеуказанного срока в соответствии с Разделом 8 настоящего Договора.</w:t>
      </w:r>
    </w:p>
    <w:p w14:paraId="4DE7D0CA" w14:textId="77777777" w:rsidR="00823835" w:rsidRDefault="001F22C8">
      <w:pPr>
        <w:pStyle w:val="a7"/>
        <w:numPr>
          <w:ilvl w:val="1"/>
          <w:numId w:val="9"/>
        </w:numPr>
      </w:pPr>
      <w:r>
        <w:t xml:space="preserve">В случае </w:t>
      </w:r>
      <w:proofErr w:type="gramStart"/>
      <w:r>
        <w:t>не получения</w:t>
      </w:r>
      <w:proofErr w:type="gramEnd"/>
      <w:r>
        <w:t xml:space="preserve"> от Покупателя оформленной с его стороны товарной накладной (накладных) в течение 5 (пяти) дней с момента получения Продукции, а также отсутствия претензии Покупателя по качеству (количеству) Продукции, последняя считается принятой Покупателем. </w:t>
      </w:r>
    </w:p>
    <w:p w14:paraId="5141BBD9" w14:textId="77777777" w:rsidR="00823835" w:rsidRDefault="001F22C8">
      <w:pPr>
        <w:pStyle w:val="a7"/>
        <w:numPr>
          <w:ilvl w:val="1"/>
          <w:numId w:val="10"/>
        </w:numPr>
      </w:pPr>
      <w:r>
        <w:t xml:space="preserve">Покупатель обязан осуществить проверку (приёмку) Продукции по количеству и качеству в момент приемки Продукции. </w:t>
      </w:r>
    </w:p>
    <w:p w14:paraId="61D0498C" w14:textId="77777777" w:rsidR="00823835" w:rsidRDefault="001F22C8">
      <w:pPr>
        <w:pStyle w:val="a7"/>
        <w:numPr>
          <w:ilvl w:val="1"/>
          <w:numId w:val="10"/>
        </w:numPr>
      </w:pPr>
      <w:r>
        <w:t xml:space="preserve">Претензии по качеству, количеству, работоспособности Продукции могут быть заявлены Покупателем в течение 15 (пятнадцати) календарных дней с момента получения Продукции. Указанный срок является </w:t>
      </w:r>
      <w:proofErr w:type="spellStart"/>
      <w:r>
        <w:t>пресекательным</w:t>
      </w:r>
      <w:proofErr w:type="spellEnd"/>
      <w:r>
        <w:t>. В случае если в срок, предусмотренный настоящим пунктом, проверка (приёмка) Продукции по количеству, качеству и испытания не будут проведены и от Покупателя не поступит Акт о недостатках Продукции, обязательства Поставщика будут считаться исполненными надлежащим образом, и Продукция будет подлежать оплате в полном объеме (при наличии окончательного расчета), о чем Поставщик составляет односторонний Акт, один экземпляр которого направляет Покупателю.</w:t>
      </w:r>
    </w:p>
    <w:p w14:paraId="0EA27846" w14:textId="77777777" w:rsidR="00823835" w:rsidRDefault="001F22C8">
      <w:pPr>
        <w:pStyle w:val="a7"/>
        <w:numPr>
          <w:ilvl w:val="1"/>
          <w:numId w:val="10"/>
        </w:numPr>
      </w:pPr>
      <w:bookmarkStart w:id="5" w:name="_Ref147870576"/>
      <w:r>
        <w:t>В случае обнаружения несоответствия Продукции условиям Спецификации и настоящего Договора по количеству (ассортименту) товара или качеству (работоспособности), Покупатель обязан приостановить проверку, незамедлительно (в срок не более 2 (Двух) рабочих дней) вызвать представителя Поставщика, а также принять меры для сохранности Продукции.</w:t>
      </w:r>
      <w:r>
        <w:rPr>
          <w:color w:val="0070C0"/>
          <w:u w:color="0070C0"/>
        </w:rPr>
        <w:t xml:space="preserve"> </w:t>
      </w:r>
      <w:r>
        <w:t>Дальнейшая приёмка (проверка) осуществляется с участием представителя Поставщика. Если по результатам проверки будет установлено наличие недостатков Продукции Стороны составляют Акт о недостатках, в котором указывают сроки их устранения. При наличии спора о недостатках Стороны договариваются об условиях и сроках проведения экспертизы. При отсутствии согласия экспер</w:t>
      </w:r>
      <w:r>
        <w:lastRenderedPageBreak/>
        <w:t xml:space="preserve">тизу вправе оплатить любая заинтересованная Сторона. В случае </w:t>
      </w:r>
      <w:proofErr w:type="gramStart"/>
      <w:r>
        <w:t>не прибытия</w:t>
      </w:r>
      <w:proofErr w:type="gramEnd"/>
      <w:r>
        <w:t xml:space="preserve"> представителя Поставщика в течение 15-ти рабочих дней с момента получения Поставщиком уведомления о вызове его представителя, Акт о недостатках может быть составлен Покупателем в одностороннем порядке.</w:t>
      </w:r>
      <w:bookmarkEnd w:id="5"/>
      <w:r>
        <w:t xml:space="preserve"> </w:t>
      </w:r>
    </w:p>
    <w:p w14:paraId="09ECC4F0" w14:textId="77777777" w:rsidR="00823835" w:rsidRDefault="001F22C8">
      <w:pPr>
        <w:pStyle w:val="a7"/>
        <w:numPr>
          <w:ilvl w:val="1"/>
          <w:numId w:val="10"/>
        </w:numPr>
      </w:pPr>
      <w:r>
        <w:t xml:space="preserve">При необходимости (в целях устранения недостатков) возврата Продукции в место нахождения Поставщика такой возврат (а также последующая доставка Продукции Покупателю) осуществляется за счёт Поставщика. После устранения недостатков передача Продукции осуществляется в соответствии с пунктами </w:t>
      </w:r>
      <w:hyperlink w:anchor="bookmark" w:history="1">
        <w:bookmarkStart w:id="6" w:name="пункт_договора_про_приемку"/>
        <w:bookmarkEnd w:id="6"/>
        <w:r>
          <w:t>3.6</w:t>
        </w:r>
      </w:hyperlink>
      <w:r>
        <w:t xml:space="preserve">– </w:t>
      </w:r>
      <w:hyperlink w:anchor="bookmark1" w:history="1">
        <w:r>
          <w:t>3.11</w:t>
        </w:r>
      </w:hyperlink>
      <w:r>
        <w:t xml:space="preserve"> настоящего Договора.</w:t>
      </w:r>
    </w:p>
    <w:p w14:paraId="5B4BE4CE" w14:textId="77777777" w:rsidR="00823835" w:rsidRDefault="001F22C8">
      <w:pPr>
        <w:pStyle w:val="a7"/>
        <w:numPr>
          <w:ilvl w:val="1"/>
          <w:numId w:val="10"/>
        </w:numPr>
      </w:pPr>
      <w:r>
        <w:t>При выборке Продукции приёмка Продукции по количеству и качеству (за исключением скрытых недостатков и проверки работоспособности Продукции) осуществляется на складе Поставщика путём её осмотра.</w:t>
      </w:r>
    </w:p>
    <w:p w14:paraId="0995A6D4" w14:textId="77777777" w:rsidR="00823835" w:rsidRDefault="001F22C8">
      <w:pPr>
        <w:pStyle w:val="a7"/>
        <w:numPr>
          <w:ilvl w:val="1"/>
          <w:numId w:val="11"/>
        </w:numPr>
      </w:pPr>
      <w:r>
        <w:t>При выборке Продукции передача Продукции оформляется товарной накладной (или УПД), с момента оформления которой обязательство по передаче Продукции Покупателю считается исполненным. Обязательства Поставщика по передаче Продукции Покупателю также считаются исполненными в случае:</w:t>
      </w:r>
    </w:p>
    <w:p w14:paraId="4D2DCD62" w14:textId="77777777" w:rsidR="00823835" w:rsidRDefault="001F22C8">
      <w:pPr>
        <w:pStyle w:val="a7"/>
        <w:numPr>
          <w:ilvl w:val="2"/>
          <w:numId w:val="11"/>
        </w:numPr>
      </w:pPr>
      <w:r>
        <w:t xml:space="preserve">не выборки Продукции Покупателем в сроки, предусмотренные пунктом </w:t>
      </w:r>
      <w:hyperlink w:anchor="bookmark2" w:history="1">
        <w:r>
          <w:t>3.5</w:t>
        </w:r>
      </w:hyperlink>
      <w:r>
        <w:t xml:space="preserve"> настоящего Договора – в последний день срока выборки Продукции, о чем Поставщик составляет односторонний Акт передачи Продукции Покупателю, один экземпляр которого направляется Покупателю;</w:t>
      </w:r>
    </w:p>
    <w:p w14:paraId="712D158B" w14:textId="77777777" w:rsidR="00823835" w:rsidRDefault="001F22C8">
      <w:pPr>
        <w:pStyle w:val="a7"/>
        <w:numPr>
          <w:ilvl w:val="2"/>
          <w:numId w:val="11"/>
        </w:numPr>
      </w:pPr>
      <w:r>
        <w:t>немотивированного отказа Покупателя от приёмки Продукции в процессе её приёмки на складе Поставщика - в последний день срока выборки Продукции, о чем Поставщик составляет односторонний Акт передачи Продукции Покупателю, один экземпляр которого направляется Покупателю.</w:t>
      </w:r>
    </w:p>
    <w:p w14:paraId="69A079BE" w14:textId="77777777" w:rsidR="00823835" w:rsidRDefault="001F22C8">
      <w:pPr>
        <w:pStyle w:val="a7"/>
        <w:numPr>
          <w:ilvl w:val="1"/>
          <w:numId w:val="8"/>
        </w:numPr>
      </w:pPr>
      <w:r>
        <w:t xml:space="preserve">При выборке Продукции вывоз Продукции осуществляется силами, средствами и транспортом Покупателя. </w:t>
      </w:r>
    </w:p>
    <w:p w14:paraId="4C6B5ECA" w14:textId="77777777" w:rsidR="00823835" w:rsidRDefault="001F22C8">
      <w:pPr>
        <w:pStyle w:val="a7"/>
        <w:numPr>
          <w:ilvl w:val="1"/>
          <w:numId w:val="8"/>
        </w:numPr>
      </w:pPr>
      <w:bookmarkStart w:id="7" w:name="_Ref147870603"/>
      <w:r>
        <w:t xml:space="preserve">После доставки Продукции в место нахождения Покупателя (получателя) Покупатель обязан в течение 10 (Десяти) календарных дней провести проверку работоспособности Продукции. Претензии по качеству (работоспособности) могут быть заявлены Покупателем в течение 15 (Пятнадцати) календарных дней с момента доставки Продукции в место нахождения Покупателя. Указанный срок является </w:t>
      </w:r>
      <w:proofErr w:type="spellStart"/>
      <w:r>
        <w:t>пресекательным</w:t>
      </w:r>
      <w:proofErr w:type="spellEnd"/>
      <w:r>
        <w:t>. Для целей исчисления срока считается, что Продукция поступила в место нахождения Покупателя на 5 (Пятый) день с момента её передачи Покупателю (оформления товарной накладной или УПД).</w:t>
      </w:r>
      <w:bookmarkEnd w:id="7"/>
      <w:r>
        <w:t xml:space="preserve"> </w:t>
      </w:r>
    </w:p>
    <w:p w14:paraId="4E205362" w14:textId="77777777" w:rsidR="00823835" w:rsidRDefault="001F22C8">
      <w:pPr>
        <w:pStyle w:val="a7"/>
        <w:numPr>
          <w:ilvl w:val="1"/>
          <w:numId w:val="8"/>
        </w:numPr>
      </w:pPr>
      <w:r>
        <w:t xml:space="preserve">Если по результатам проверки, предусмотренной п. </w:t>
      </w:r>
      <w:hyperlink w:anchor="bookmark3" w:history="1">
        <w:r>
          <w:t>3.16</w:t>
        </w:r>
      </w:hyperlink>
      <w:r>
        <w:t xml:space="preserve">, будут выявлены недостатки Продукции, Стороны руководствуются положениями пункта </w:t>
      </w:r>
      <w:hyperlink w:anchor="bookmark4" w:history="1">
        <w:r>
          <w:t>3.11</w:t>
        </w:r>
      </w:hyperlink>
      <w:r>
        <w:t xml:space="preserve"> настоящего Договора. </w:t>
      </w:r>
    </w:p>
    <w:p w14:paraId="492BB4F0" w14:textId="77777777" w:rsidR="00823835" w:rsidRDefault="001F22C8">
      <w:pPr>
        <w:pStyle w:val="a7"/>
        <w:numPr>
          <w:ilvl w:val="1"/>
          <w:numId w:val="10"/>
        </w:numPr>
      </w:pPr>
      <w:r>
        <w:t>Риск случайной гибели Продукции переходит на Покупателя с момента исполнения Поставщиком обязательства по передаче Продукции в соответствии с условиями Договора.</w:t>
      </w:r>
    </w:p>
    <w:p w14:paraId="2CC928F7" w14:textId="77777777" w:rsidR="00823835" w:rsidRDefault="001F22C8">
      <w:pPr>
        <w:pStyle w:val="a7"/>
        <w:numPr>
          <w:ilvl w:val="1"/>
          <w:numId w:val="8"/>
        </w:numPr>
      </w:pPr>
      <w:r>
        <w:t>Право собственности на Продукцию переходит к Покупателю с момента исполнения Поставщиком обязательства по поставке Продукции, а в случае наличия окончательного расчёта – с момента полной оплаты Продукции. До перехода права собственности Покупатель вправе владеть и пользоваться Продукцией, но не вправе обременять, отчуждать или иным образом распоряжаться Продукцией. Стороны согласовали, что п. 2 ст. 489 ГК РФ в части ограничения права Поставщика требовать возврат Продукции в зависимости от суммы полученных от Покупателя платежей к отношениям Сторон по настоящему Договору не применяется</w:t>
      </w:r>
    </w:p>
    <w:p w14:paraId="3C355409" w14:textId="77777777" w:rsidR="00823835" w:rsidRDefault="001F22C8">
      <w:pPr>
        <w:pStyle w:val="a7"/>
        <w:numPr>
          <w:ilvl w:val="1"/>
          <w:numId w:val="8"/>
        </w:numPr>
      </w:pPr>
      <w:r>
        <w:t xml:space="preserve">Досрочная поставка Продукции допускается. </w:t>
      </w:r>
    </w:p>
    <w:p w14:paraId="64E5C1F9" w14:textId="77777777" w:rsidR="00823835" w:rsidRDefault="00823835">
      <w:pPr>
        <w:pStyle w:val="a7"/>
        <w:tabs>
          <w:tab w:val="left" w:pos="709"/>
          <w:tab w:val="left" w:pos="1134"/>
        </w:tabs>
      </w:pPr>
    </w:p>
    <w:p w14:paraId="5D4F4C17" w14:textId="77777777" w:rsidR="00823835" w:rsidRDefault="00823835">
      <w:pPr>
        <w:pStyle w:val="a7"/>
        <w:tabs>
          <w:tab w:val="left" w:pos="567"/>
          <w:tab w:val="left" w:pos="1134"/>
        </w:tabs>
      </w:pPr>
    </w:p>
    <w:p w14:paraId="4626F801" w14:textId="77777777" w:rsidR="00823835" w:rsidRDefault="001F22C8">
      <w:pPr>
        <w:pStyle w:val="a7"/>
        <w:numPr>
          <w:ilvl w:val="0"/>
          <w:numId w:val="12"/>
        </w:numPr>
        <w:jc w:val="center"/>
        <w:rPr>
          <w:b/>
          <w:bCs/>
        </w:rPr>
      </w:pPr>
      <w:r>
        <w:rPr>
          <w:b/>
          <w:bCs/>
        </w:rPr>
        <w:t>ОТВЕТСТВЕННОСТЬ СТОРОН</w:t>
      </w:r>
    </w:p>
    <w:p w14:paraId="60051C8C" w14:textId="77777777" w:rsidR="00823835" w:rsidRDefault="00823835">
      <w:pPr>
        <w:pStyle w:val="a7"/>
        <w:tabs>
          <w:tab w:val="left" w:pos="1134"/>
        </w:tabs>
      </w:pPr>
    </w:p>
    <w:p w14:paraId="3F250D10" w14:textId="77777777" w:rsidR="00823835" w:rsidRDefault="001F22C8">
      <w:pPr>
        <w:pStyle w:val="a7"/>
        <w:numPr>
          <w:ilvl w:val="1"/>
          <w:numId w:val="12"/>
        </w:numPr>
      </w:pPr>
      <w:r>
        <w:t xml:space="preserve"> За неисполнение (ненадлежащее исполнение) сторонами своих обязательств они несут ответственность в соответствии с законодательством Российской Федерации. </w:t>
      </w:r>
    </w:p>
    <w:p w14:paraId="0B72EF5D" w14:textId="77777777" w:rsidR="00823835" w:rsidRDefault="001F22C8">
      <w:pPr>
        <w:pStyle w:val="a7"/>
        <w:numPr>
          <w:ilvl w:val="1"/>
          <w:numId w:val="13"/>
        </w:numPr>
      </w:pPr>
      <w:r>
        <w:t>В случае нарушения Покупателем сроков исполнения денежного обязательства Поставщик вправе потребовать уплаты пеней в размере 0,1% от размера неисполненного в срок обязательства за каждый день просрочки, но не более 10% от общей стоимости Продукции, согласованной Сторонами в Спецификации.</w:t>
      </w:r>
    </w:p>
    <w:p w14:paraId="53558060" w14:textId="77777777" w:rsidR="00823835" w:rsidRDefault="001F22C8">
      <w:pPr>
        <w:pStyle w:val="a7"/>
        <w:numPr>
          <w:ilvl w:val="1"/>
          <w:numId w:val="13"/>
        </w:numPr>
      </w:pPr>
      <w:bookmarkStart w:id="8" w:name="_Ref147875239"/>
      <w:r>
        <w:t>Нарушение Покупателем срока исполнения денежного обязательства более чем на 10 (десять) дней предоставляет Поставщику право отказаться от поставки Продукции по соответствующей Спецификации, а в случае передачи Продукции Покупателю, дополнительно, потребовать возврата Продукции. Нарушение Покупателем срока исполнения денежного обязательства более чем на 30 (Тридцать) дней предоставляет Поставщику право одностороннего внесудебного отказа от исполнения Договора, уведомление о расторжении направляется в адрес Покупателя за 10 календарных дней до предполагаемой даты расторжения Договора.</w:t>
      </w:r>
      <w:bookmarkEnd w:id="8"/>
      <w:r>
        <w:t xml:space="preserve"> </w:t>
      </w:r>
    </w:p>
    <w:p w14:paraId="122AC88E" w14:textId="77777777" w:rsidR="00823835" w:rsidRDefault="001F22C8">
      <w:pPr>
        <w:pStyle w:val="a7"/>
        <w:numPr>
          <w:ilvl w:val="1"/>
          <w:numId w:val="13"/>
        </w:numPr>
      </w:pPr>
      <w:r>
        <w:t>В случае нарушения Поставщиком сроков поставки Продукции Покупатель вправе потребовать уплаты пеней в размере 0,1% от стоимости, оплаченной, но не поставленной Продукции, за каждый день просрочки, но не более 10% от такой стоимости.</w:t>
      </w:r>
    </w:p>
    <w:p w14:paraId="0E5CB5B9" w14:textId="77777777" w:rsidR="00823835" w:rsidRDefault="001F22C8">
      <w:pPr>
        <w:pStyle w:val="a8"/>
        <w:numPr>
          <w:ilvl w:val="1"/>
          <w:numId w:val="14"/>
        </w:numPr>
        <w:suppressAutoHyphens/>
        <w:spacing w:after="120"/>
        <w:jc w:val="both"/>
      </w:pPr>
      <w:r>
        <w:t xml:space="preserve">Стороны договорились, что за неисполнение или ненадлежащее исполнение своих обязательств по настоящему Договору, в </w:t>
      </w:r>
      <w:proofErr w:type="spellStart"/>
      <w:r>
        <w:t>т.ч</w:t>
      </w:r>
      <w:proofErr w:type="spellEnd"/>
      <w:r>
        <w:t xml:space="preserve">. в период исполнения гарантийных обязательств Поставщиком (в течение гарантийного срока), а также после их прекращения, каждая из Сторон несет ответственность только в порядке и пределах, предусмотренных настоящим Договором. При этом, ответственность Сторон ограничена исключительно возмещением реального (прямого, документально подтвержденного) ущерба, ни одна из Сторон не несет ответственность перед другой Стороной за производственные издержки, любые иные потери, остановку деятельности (простой) и прочее, а также не возмещает убытки в виде упущенной выгоды или любые другие убытки, не являющиеся прямым (реальным) ущербом, независимо от того, кто или что явилось причиной возникновения таких убытков. </w:t>
      </w:r>
    </w:p>
    <w:p w14:paraId="15B42E49" w14:textId="77777777" w:rsidR="00823835" w:rsidRDefault="00823835">
      <w:pPr>
        <w:pStyle w:val="a7"/>
      </w:pPr>
    </w:p>
    <w:p w14:paraId="3C606336" w14:textId="77777777" w:rsidR="00823835" w:rsidRDefault="001F22C8">
      <w:pPr>
        <w:pStyle w:val="a8"/>
        <w:numPr>
          <w:ilvl w:val="0"/>
          <w:numId w:val="15"/>
        </w:numPr>
        <w:suppressAutoHyphens/>
        <w:spacing w:after="120"/>
        <w:jc w:val="center"/>
      </w:pPr>
      <w:r>
        <w:rPr>
          <w:b/>
          <w:bCs/>
        </w:rPr>
        <w:t>ОБСТОЯТЕЛЬСТВА НЕПРЕОДОЛИМОЙ СИЛЫ</w:t>
      </w:r>
    </w:p>
    <w:p w14:paraId="58CAED66" w14:textId="77777777" w:rsidR="00823835" w:rsidRDefault="001F22C8">
      <w:pPr>
        <w:pStyle w:val="a7"/>
        <w:numPr>
          <w:ilvl w:val="1"/>
          <w:numId w:val="15"/>
        </w:numPr>
        <w:suppressAutoHyphens/>
      </w:pPr>
      <w:r>
        <w:t xml:space="preserve">Ни одна из Сторон не будет нести ответственность за полное или частичное неисполнение, или ненадлежащее исполнение своих обязательств по настоящему Договору, если они будут вызваны обстоятельствами непреодолимой силы (форс-мажор), возникшими после заключения настоящего Договора или подписания Спецификации. Форс-мажорные обстоятельства - это любые обстоятельства вне контроля какой-либо из Сторон, принятие которых в расчет при заключении Договора либо избежание или преодоление которых нельзя было разумно ожидать от какой-либо из Сторон, в </w:t>
      </w:r>
      <w:proofErr w:type="spellStart"/>
      <w:r>
        <w:t>т.ч</w:t>
      </w:r>
      <w:proofErr w:type="spellEnd"/>
      <w:r>
        <w:t xml:space="preserve">., включая, но не ограничиваясь: акты, действия и/или заявления любых должностных лиц, органов власти Российской Федерации, иностранных государств и/или международных организаций, эмбарго, санкции, принятые Российской Федерацией или в отношении Российской Федерации, забастовки, пожары, наводнения, землетрясения и прочие природные бедствия, а также войны или военные действия и т.д. </w:t>
      </w:r>
    </w:p>
    <w:p w14:paraId="7C0259A3" w14:textId="77777777" w:rsidR="00823835" w:rsidRDefault="001F22C8">
      <w:pPr>
        <w:pStyle w:val="a7"/>
        <w:numPr>
          <w:ilvl w:val="1"/>
          <w:numId w:val="15"/>
        </w:numPr>
        <w:suppressAutoHyphens/>
      </w:pPr>
      <w:r>
        <w:t>При наступлении обстоятельств непреодолимой силы, препятствующих полному или частичному исполнению Стороной своих обязательств по настоящему Контракту, срок исполнения обязательств отодвигается соразмерно времени, в течение которого действуют такие обстоятельства.</w:t>
      </w:r>
    </w:p>
    <w:p w14:paraId="0135BE86" w14:textId="77777777" w:rsidR="00823835" w:rsidRDefault="001F22C8">
      <w:pPr>
        <w:pStyle w:val="a7"/>
        <w:numPr>
          <w:ilvl w:val="1"/>
          <w:numId w:val="15"/>
        </w:numPr>
        <w:suppressAutoHyphens/>
      </w:pPr>
      <w:r>
        <w:t xml:space="preserve">В случае, когда обстоятельства непреодолимой силы будут продолжаться более 1 (одного) месяцев, или, если при наступлении данных обстоятельств становится ясным, что они и их последствия будут действовать более этого срока, стороны в </w:t>
      </w:r>
      <w:r>
        <w:lastRenderedPageBreak/>
        <w:t>возможно короткий срок проведут переговоры с целью выявления приемлемых для них альтернативных способов исполнения обязательств, вытекающих из Договора или Спецификации.</w:t>
      </w:r>
    </w:p>
    <w:p w14:paraId="05DADB59" w14:textId="77777777" w:rsidR="00823835" w:rsidRDefault="001F22C8">
      <w:pPr>
        <w:pStyle w:val="a8"/>
        <w:numPr>
          <w:ilvl w:val="1"/>
          <w:numId w:val="16"/>
        </w:numPr>
        <w:suppressAutoHyphens/>
        <w:jc w:val="both"/>
      </w:pPr>
      <w:r>
        <w:t xml:space="preserve">В случае если исполнение обязательств невозможно в связи с наступлением обстоятельств непреодолимой силы, каждая из Сторон имеет право отказаться от исполнения по Договору </w:t>
      </w:r>
      <w:bookmarkStart w:id="9" w:name="_Hlk532569979"/>
      <w:r>
        <w:t>в одностороннем порядке</w:t>
      </w:r>
      <w:bookmarkEnd w:id="9"/>
      <w:r>
        <w:t>, при этом другая Сторона не имеет права требовать какой-либо компенсации понесенных в связи с этим убытков или оплаты штрафных санкций.</w:t>
      </w:r>
    </w:p>
    <w:p w14:paraId="381D8F72" w14:textId="77777777" w:rsidR="00823835" w:rsidRDefault="00823835">
      <w:pPr>
        <w:pStyle w:val="a8"/>
        <w:suppressAutoHyphens/>
        <w:ind w:left="0"/>
        <w:jc w:val="both"/>
      </w:pPr>
    </w:p>
    <w:p w14:paraId="6114CA88" w14:textId="77777777" w:rsidR="00823835" w:rsidRDefault="001F22C8">
      <w:pPr>
        <w:pStyle w:val="a7"/>
        <w:numPr>
          <w:ilvl w:val="0"/>
          <w:numId w:val="17"/>
        </w:numPr>
        <w:jc w:val="center"/>
        <w:rPr>
          <w:b/>
          <w:bCs/>
        </w:rPr>
      </w:pPr>
      <w:r>
        <w:rPr>
          <w:b/>
          <w:bCs/>
        </w:rPr>
        <w:t>ПРЕТЕНЗИИ. ПОРЯДОК РАЗРЕШЕНИЯ СПОРОВ</w:t>
      </w:r>
    </w:p>
    <w:p w14:paraId="75AAB43F" w14:textId="77777777" w:rsidR="00823835" w:rsidRDefault="00823835">
      <w:pPr>
        <w:pStyle w:val="a7"/>
      </w:pPr>
    </w:p>
    <w:p w14:paraId="30D1C3DB" w14:textId="77777777" w:rsidR="00823835" w:rsidRDefault="001F22C8">
      <w:pPr>
        <w:pStyle w:val="a7"/>
        <w:numPr>
          <w:ilvl w:val="1"/>
          <w:numId w:val="17"/>
        </w:numPr>
      </w:pPr>
      <w:r>
        <w:t>Претензионный порядок урегулирования разногласий, возникших в процессе исполнения настоящего Договора, для Сторон обязателен. Ответ на претензию должен быть дан в течение 15 (Пятнадцати) рабочих дней с момента её получения. Датой ответа считается дата направления ответа на претензию, проставленная почтовой организацией связи на почтовом отправлении. Сторона, не согласная с ответом, а равно его не получившая, вправе обратиться в арбитражный суд.</w:t>
      </w:r>
    </w:p>
    <w:p w14:paraId="7A5382D8" w14:textId="77777777" w:rsidR="00823835" w:rsidRDefault="001F22C8">
      <w:pPr>
        <w:pStyle w:val="a7"/>
        <w:numPr>
          <w:ilvl w:val="1"/>
          <w:numId w:val="17"/>
        </w:numPr>
      </w:pPr>
      <w:r>
        <w:t>В случае невозможности урегулирования споров в претензионном порядке, все споры, возникающие из настоящего Договора или в связи с ним, подлежат рассмотрению в арбитражном суде по месту нахождения истца.</w:t>
      </w:r>
    </w:p>
    <w:p w14:paraId="70CF93F3" w14:textId="77777777" w:rsidR="00823835" w:rsidRDefault="001F22C8">
      <w:pPr>
        <w:pStyle w:val="a7"/>
        <w:numPr>
          <w:ilvl w:val="1"/>
          <w:numId w:val="17"/>
        </w:numPr>
      </w:pPr>
      <w:r>
        <w:t>К отношениям сторон применяется право Российской Федерации.</w:t>
      </w:r>
      <w:r>
        <w:br/>
      </w:r>
    </w:p>
    <w:p w14:paraId="666BB84D" w14:textId="77777777" w:rsidR="00823835" w:rsidRDefault="001F22C8">
      <w:pPr>
        <w:pStyle w:val="a8"/>
        <w:numPr>
          <w:ilvl w:val="0"/>
          <w:numId w:val="17"/>
        </w:numPr>
        <w:jc w:val="center"/>
        <w:rPr>
          <w:b/>
          <w:bCs/>
        </w:rPr>
      </w:pPr>
      <w:r>
        <w:rPr>
          <w:b/>
          <w:bCs/>
        </w:rPr>
        <w:t>ДЕЙСТВИЕ, ИЗМЕНЕНИЕ И РАСТОРЖЕНИЕ ДОГОВОРА</w:t>
      </w:r>
    </w:p>
    <w:p w14:paraId="4D8A58E2" w14:textId="77777777" w:rsidR="00823835" w:rsidRDefault="00823835">
      <w:pPr>
        <w:pStyle w:val="a8"/>
        <w:ind w:left="0"/>
        <w:rPr>
          <w:b/>
          <w:bCs/>
        </w:rPr>
      </w:pPr>
    </w:p>
    <w:p w14:paraId="4F80BA0E" w14:textId="77777777" w:rsidR="00823835" w:rsidRDefault="001F22C8">
      <w:pPr>
        <w:pStyle w:val="a7"/>
        <w:numPr>
          <w:ilvl w:val="1"/>
          <w:numId w:val="17"/>
        </w:numPr>
      </w:pPr>
      <w:bookmarkStart w:id="10" w:name="_Ref147875195"/>
      <w:r>
        <w:t>Договор вступает в силу с момента его подписания и действует до 31.12.2024 г., а в части неисполненных обязательств – до момента их исполнения. Обязательства по поставке Продукции возникают с момента согласования соответствующей Спецификации и получения Поставщиком предоплаты.</w:t>
      </w:r>
      <w:bookmarkEnd w:id="10"/>
    </w:p>
    <w:p w14:paraId="186E90C4" w14:textId="77777777" w:rsidR="00823835" w:rsidRDefault="001F22C8">
      <w:pPr>
        <w:pStyle w:val="a7"/>
        <w:numPr>
          <w:ilvl w:val="1"/>
          <w:numId w:val="17"/>
        </w:numPr>
      </w:pPr>
      <w:r>
        <w:t>Подпись Стороны на Договоре свидетельствует о том, что ей были предоставлены все документы, свидетельствующие о наличии у другой Стороны полномочий на подписание настоящего Договора.</w:t>
      </w:r>
    </w:p>
    <w:p w14:paraId="64B47556" w14:textId="77777777" w:rsidR="00823835" w:rsidRDefault="001F22C8">
      <w:pPr>
        <w:pStyle w:val="a7"/>
        <w:numPr>
          <w:ilvl w:val="1"/>
          <w:numId w:val="17"/>
        </w:numPr>
      </w:pPr>
      <w:r>
        <w:t>Договор составлен в двух экземплярах, имеющих одинаковую юридическую силу, по одному экземпляру для каждой из Сторон.</w:t>
      </w:r>
    </w:p>
    <w:p w14:paraId="7A063EAD" w14:textId="77777777" w:rsidR="00823835" w:rsidRDefault="001F22C8">
      <w:pPr>
        <w:pStyle w:val="a7"/>
        <w:numPr>
          <w:ilvl w:val="1"/>
          <w:numId w:val="17"/>
        </w:numPr>
      </w:pPr>
      <w:r>
        <w:t>Если за 10 (Десять) дней до наступления даты, указанной в п. 7.1 настоящего Договора, ни одна из Сторон не заявит о его прекращении, Договор считается продлённым на 1 (Один) год на тех же условиях. Положение о продлении действия Договора применяется неограниченное количество раз.</w:t>
      </w:r>
    </w:p>
    <w:p w14:paraId="5C9F7C44" w14:textId="77777777" w:rsidR="00823835" w:rsidRDefault="001F22C8">
      <w:pPr>
        <w:pStyle w:val="a7"/>
        <w:numPr>
          <w:ilvl w:val="1"/>
          <w:numId w:val="17"/>
        </w:numPr>
      </w:pPr>
      <w:r>
        <w:t>Договор прекращает своё действие по окончании срока его действия, а также в любой другой срок по соглашению Сторон.</w:t>
      </w:r>
    </w:p>
    <w:p w14:paraId="6D6F1BA3" w14:textId="77777777" w:rsidR="00823835" w:rsidRDefault="001F22C8">
      <w:pPr>
        <w:pStyle w:val="a7"/>
        <w:numPr>
          <w:ilvl w:val="1"/>
          <w:numId w:val="17"/>
        </w:numPr>
      </w:pPr>
      <w:r>
        <w:t xml:space="preserve">Договор может быть расторгнут в одностороннем порядке по основаниям и в порядке, предусмотренном статьёй 523 ГК РФ, п. </w:t>
      </w:r>
      <w:hyperlink w:anchor="bookmark5" w:history="1">
        <w:r>
          <w:t>5.3</w:t>
        </w:r>
      </w:hyperlink>
      <w:r>
        <w:t xml:space="preserve"> договора, а также в иных случаях, предусмотренных Договором и законодательством Российской Федерации.</w:t>
      </w:r>
    </w:p>
    <w:p w14:paraId="5A841B5F" w14:textId="77777777" w:rsidR="00823835" w:rsidRDefault="00823835">
      <w:pPr>
        <w:pStyle w:val="a7"/>
      </w:pPr>
    </w:p>
    <w:p w14:paraId="191AFFBA" w14:textId="77777777" w:rsidR="00823835" w:rsidRDefault="001F22C8">
      <w:pPr>
        <w:pStyle w:val="a8"/>
        <w:numPr>
          <w:ilvl w:val="0"/>
          <w:numId w:val="17"/>
        </w:numPr>
        <w:jc w:val="center"/>
        <w:rPr>
          <w:b/>
          <w:bCs/>
        </w:rPr>
      </w:pPr>
      <w:bookmarkStart w:id="11" w:name="_Ref147875534"/>
      <w:r>
        <w:rPr>
          <w:b/>
          <w:bCs/>
        </w:rPr>
        <w:t>ЗАКЛЮЧИТЕЛЬНЫЕ ПОЛОЖЕНИЯ</w:t>
      </w:r>
      <w:bookmarkEnd w:id="11"/>
    </w:p>
    <w:p w14:paraId="3BD151D8" w14:textId="77777777" w:rsidR="00823835" w:rsidRDefault="00823835">
      <w:pPr>
        <w:pStyle w:val="a8"/>
        <w:ind w:left="0"/>
        <w:rPr>
          <w:b/>
          <w:bCs/>
        </w:rPr>
      </w:pPr>
    </w:p>
    <w:p w14:paraId="683DAC0D" w14:textId="77777777" w:rsidR="00823835" w:rsidRDefault="001F22C8">
      <w:pPr>
        <w:pStyle w:val="a8"/>
        <w:numPr>
          <w:ilvl w:val="1"/>
          <w:numId w:val="17"/>
        </w:numPr>
        <w:jc w:val="both"/>
      </w:pPr>
      <w:r>
        <w:t>Все изменения и дополнения к Договору действительны лишь в том случае, если они оформлены в письменном виде, подписаны полномочными представителями Сторон, а подписи скреплены печатью организации. Изменения и дополнения применяются к отношениям Сторон применительно к тем Спецификациям, которые согласованы после даты вступления в силу указанных изменений и дополнений.</w:t>
      </w:r>
    </w:p>
    <w:p w14:paraId="20FE4DBC" w14:textId="77777777" w:rsidR="00823835" w:rsidRDefault="001F22C8">
      <w:pPr>
        <w:pStyle w:val="a8"/>
        <w:numPr>
          <w:ilvl w:val="1"/>
          <w:numId w:val="17"/>
        </w:numPr>
        <w:jc w:val="both"/>
      </w:pPr>
      <w:r>
        <w:t xml:space="preserve">В процессе исполнения Договора Стороны обязуются направлять друг другу все уведомления, финансовые, расчётные и бухгалтерские документы, счета, предложения, </w:t>
      </w:r>
      <w:r>
        <w:lastRenderedPageBreak/>
        <w:t xml:space="preserve">претензии, иски и т.п. по адресам Сторон, указанным в Разделе 11 настоящего Договора. </w:t>
      </w:r>
    </w:p>
    <w:p w14:paraId="56F8E50F" w14:textId="77777777" w:rsidR="00823835" w:rsidRDefault="001F22C8">
      <w:pPr>
        <w:pStyle w:val="a8"/>
        <w:numPr>
          <w:ilvl w:val="1"/>
          <w:numId w:val="17"/>
        </w:numPr>
        <w:jc w:val="both"/>
      </w:pPr>
      <w:r>
        <w:t>Заявки, письма, счета, спецификации, поручения, извещения, уведомления, проект договора, дополнения или изменения к Договору, а также другие документы, подписанные полномочным лицом и переданные противоположной Стороне посредством факсимильной связи, телеграммами, по электронным каналам связи международной информационной сети «</w:t>
      </w:r>
      <w:r>
        <w:rPr>
          <w:lang w:val="en-US"/>
        </w:rPr>
        <w:t>Internet</w:t>
      </w:r>
      <w:r>
        <w:t>» (электронной почте),  признаются Сторонами полноценными юридическими документами, имеющими простую письменную форму, если установлено, что такие документы исходят от Стороны по Договору и направлены Стороне Договора.</w:t>
      </w:r>
    </w:p>
    <w:p w14:paraId="25786065" w14:textId="77777777" w:rsidR="00823835" w:rsidRDefault="001F22C8">
      <w:pPr>
        <w:pStyle w:val="a8"/>
        <w:numPr>
          <w:ilvl w:val="1"/>
          <w:numId w:val="17"/>
        </w:numPr>
        <w:jc w:val="both"/>
      </w:pPr>
      <w:r>
        <w:t>В случае использования электронной почты считается, что документ исходит от стороны Договора и направлен Стороне Договора при условии использования в адресации следующих адресов электронной почты:</w:t>
      </w:r>
      <w:r w:rsidRPr="001F22C8">
        <w:t xml:space="preserve"> </w:t>
      </w:r>
      <w:r w:rsidRPr="001F22C8">
        <w:br/>
      </w:r>
      <w:r>
        <w:t xml:space="preserve">Покупателя: </w:t>
      </w:r>
      <w:hyperlink r:id="rId7" w:history="1">
        <w:r>
          <w:rPr>
            <w:rStyle w:val="Hyperlink0"/>
          </w:rPr>
          <w:t>s</w:t>
        </w:r>
        <w:proofErr w:type="spellStart"/>
        <w:r>
          <w:rPr>
            <w:rStyle w:val="a9"/>
            <w:color w:val="000000"/>
            <w:u w:color="000000"/>
            <w:lang w:val="en-US"/>
          </w:rPr>
          <w:t>okolova</w:t>
        </w:r>
        <w:proofErr w:type="spellEnd"/>
        <w:r>
          <w:rPr>
            <w:rStyle w:val="Hyperlink0"/>
          </w:rPr>
          <w:t>@</w:t>
        </w:r>
      </w:hyperlink>
      <w:proofErr w:type="spellStart"/>
      <w:r>
        <w:rPr>
          <w:lang w:val="en-US"/>
        </w:rPr>
        <w:t>stellaoil</w:t>
      </w:r>
      <w:proofErr w:type="spellEnd"/>
      <w:r>
        <w:t>.</w:t>
      </w:r>
      <w:proofErr w:type="spellStart"/>
      <w:r>
        <w:rPr>
          <w:lang w:val="en-US"/>
        </w:rPr>
        <w:t>ru</w:t>
      </w:r>
      <w:proofErr w:type="spellEnd"/>
      <w:r>
        <w:rPr>
          <w:shd w:val="clear" w:color="auto" w:fill="FFFF00"/>
        </w:rPr>
        <w:br/>
      </w:r>
      <w:r>
        <w:t xml:space="preserve">Поставщика: </w:t>
      </w:r>
      <w:proofErr w:type="spellStart"/>
      <w:r>
        <w:rPr>
          <w:lang w:val="en-US"/>
        </w:rPr>
        <w:t>makoma</w:t>
      </w:r>
      <w:proofErr w:type="spellEnd"/>
      <w:r w:rsidRPr="001F22C8">
        <w:t>-</w:t>
      </w:r>
      <w:r>
        <w:rPr>
          <w:lang w:val="en-US"/>
        </w:rPr>
        <w:t>import</w:t>
      </w:r>
      <w:r w:rsidRPr="001F22C8">
        <w:t>@</w:t>
      </w:r>
      <w:proofErr w:type="spellStart"/>
      <w:r>
        <w:rPr>
          <w:lang w:val="en-US"/>
        </w:rPr>
        <w:t>yandex</w:t>
      </w:r>
      <w:proofErr w:type="spellEnd"/>
      <w:r w:rsidRPr="001F22C8">
        <w:t>.</w:t>
      </w:r>
      <w:proofErr w:type="spellStart"/>
      <w:r>
        <w:rPr>
          <w:lang w:val="en-US"/>
        </w:rPr>
        <w:t>ru</w:t>
      </w:r>
      <w:proofErr w:type="spellEnd"/>
    </w:p>
    <w:p w14:paraId="1616C468" w14:textId="77777777" w:rsidR="00823835" w:rsidRDefault="001F22C8">
      <w:pPr>
        <w:jc w:val="both"/>
      </w:pPr>
      <w:r>
        <w:t>При этом, достоверность подписи лица на графической копии документа предполагается.</w:t>
      </w:r>
    </w:p>
    <w:p w14:paraId="027988BA" w14:textId="77777777" w:rsidR="00823835" w:rsidRDefault="001F22C8">
      <w:pPr>
        <w:pStyle w:val="a8"/>
        <w:numPr>
          <w:ilvl w:val="1"/>
          <w:numId w:val="17"/>
        </w:numPr>
        <w:jc w:val="both"/>
      </w:pPr>
      <w:r>
        <w:t xml:space="preserve">В случае если Стороне необходим оригинал (надлежащим образом заверенная копия) какого-либо документа, указанного в настоящем пункте, такой документ (копия) должен быть ей предоставлен другой Стороной в течение 15-ти рабочих дней с момента получения запроса. </w:t>
      </w:r>
    </w:p>
    <w:p w14:paraId="0B7EEADD" w14:textId="77777777" w:rsidR="00823835" w:rsidRDefault="001F22C8">
      <w:pPr>
        <w:pStyle w:val="a8"/>
        <w:numPr>
          <w:ilvl w:val="1"/>
          <w:numId w:val="17"/>
        </w:numPr>
        <w:jc w:val="both"/>
      </w:pPr>
      <w:r>
        <w:t>В случае недействительности какого-либо отдельного положения Договора это не отменяет действительности Договора в целом. При этом Стороны обязуются незамедлительно произвести изменения в Договоре таким образом, чтобы привести недействительное положение в соответствие с законодательством РФ.</w:t>
      </w:r>
    </w:p>
    <w:p w14:paraId="1F04E8F8" w14:textId="77777777" w:rsidR="00823835" w:rsidRDefault="001F22C8">
      <w:pPr>
        <w:pStyle w:val="a8"/>
        <w:numPr>
          <w:ilvl w:val="1"/>
          <w:numId w:val="17"/>
        </w:numPr>
        <w:jc w:val="both"/>
      </w:pPr>
      <w:r>
        <w:t>Прекращение (расторжение) Договора не затрагивает положения Договора об урегулировании споров или иных условий Договора, которые должны действовать даже после его прекращения (расторжения).</w:t>
      </w:r>
    </w:p>
    <w:p w14:paraId="1A6A43E9" w14:textId="77777777" w:rsidR="00823835" w:rsidRDefault="001F22C8">
      <w:pPr>
        <w:pStyle w:val="a8"/>
        <w:numPr>
          <w:ilvl w:val="1"/>
          <w:numId w:val="17"/>
        </w:numPr>
        <w:jc w:val="both"/>
      </w:pPr>
      <w:r>
        <w:t>Стороны обязаны обеспечить конфиденциальность сведений, касающихся условий Договора и его исполнения (конфиденциальная информация). Стороны примут все меры для того, чтобы предотвратить полное или частичное разглашение в какой-либо форме конфиденциальной информации без письменного разрешения другой Стороны.</w:t>
      </w:r>
    </w:p>
    <w:p w14:paraId="79BBF35B" w14:textId="77777777" w:rsidR="00823835" w:rsidRDefault="001F22C8">
      <w:pPr>
        <w:pStyle w:val="a8"/>
        <w:numPr>
          <w:ilvl w:val="1"/>
          <w:numId w:val="17"/>
        </w:numPr>
        <w:jc w:val="both"/>
      </w:pPr>
      <w:r>
        <w:t>С момента прекращения действия Договора обязательства по сохранению конфиденциальности сохраняют свою силу в течение трёх лет.</w:t>
      </w:r>
    </w:p>
    <w:p w14:paraId="3A73EAF9" w14:textId="77777777" w:rsidR="00823835" w:rsidRDefault="001F22C8">
      <w:pPr>
        <w:pStyle w:val="a8"/>
        <w:numPr>
          <w:ilvl w:val="1"/>
          <w:numId w:val="18"/>
        </w:numPr>
        <w:jc w:val="both"/>
      </w:pPr>
      <w:r>
        <w:t>Разглашением конфиденциальной информации не будет считаться передача последней государственным органам, которым законом предоставлено право требовать предоставления такой информации, а также аудиторам и адвокатам, обязанным в силу закона хранить профессиональную тайну.</w:t>
      </w:r>
    </w:p>
    <w:p w14:paraId="0C0A2CE6" w14:textId="77777777" w:rsidR="00823835" w:rsidRDefault="001F22C8">
      <w:pPr>
        <w:pStyle w:val="a8"/>
        <w:numPr>
          <w:ilvl w:val="1"/>
          <w:numId w:val="19"/>
        </w:numPr>
        <w:jc w:val="both"/>
      </w:pPr>
      <w:r>
        <w:t>К отношениям Сторон, не урегулированным настоящим Договором, применяется законодательство Российской Федерации (применимое право).</w:t>
      </w:r>
    </w:p>
    <w:p w14:paraId="7D69303E" w14:textId="77777777" w:rsidR="00823835" w:rsidRDefault="00823835">
      <w:pPr>
        <w:pStyle w:val="a8"/>
        <w:tabs>
          <w:tab w:val="left" w:pos="8849"/>
        </w:tabs>
        <w:ind w:left="0"/>
        <w:jc w:val="both"/>
        <w:rPr>
          <w:b/>
          <w:bCs/>
        </w:rPr>
      </w:pPr>
    </w:p>
    <w:p w14:paraId="476CBFAC" w14:textId="77777777" w:rsidR="00823835" w:rsidRDefault="001F22C8">
      <w:pPr>
        <w:pStyle w:val="a8"/>
        <w:tabs>
          <w:tab w:val="left" w:pos="8849"/>
        </w:tabs>
        <w:ind w:left="0"/>
        <w:jc w:val="both"/>
        <w:rPr>
          <w:b/>
          <w:bCs/>
        </w:rPr>
      </w:pPr>
      <w:r>
        <w:rPr>
          <w:b/>
          <w:bCs/>
        </w:rPr>
        <w:t>ПРИЛОЖЕНИЯ</w:t>
      </w:r>
    </w:p>
    <w:p w14:paraId="3201FAC8" w14:textId="77777777" w:rsidR="00823835" w:rsidRDefault="001F22C8">
      <w:pPr>
        <w:tabs>
          <w:tab w:val="left" w:pos="567"/>
        </w:tabs>
      </w:pPr>
      <w:r>
        <w:t>1. Образец Спецификации</w:t>
      </w:r>
    </w:p>
    <w:p w14:paraId="10FEA792" w14:textId="77777777" w:rsidR="00823835" w:rsidRDefault="001F22C8">
      <w:pPr>
        <w:spacing w:after="200" w:line="276" w:lineRule="auto"/>
      </w:pPr>
      <w:r>
        <w:rPr>
          <w:rFonts w:ascii="Arial Unicode MS" w:eastAsia="Arial Unicode MS" w:hAnsi="Arial Unicode MS" w:cs="Arial Unicode MS"/>
        </w:rPr>
        <w:br w:type="page"/>
      </w:r>
    </w:p>
    <w:p w14:paraId="146F4882" w14:textId="77777777" w:rsidR="00823835" w:rsidRDefault="001F22C8">
      <w:pPr>
        <w:tabs>
          <w:tab w:val="left" w:pos="567"/>
        </w:tabs>
        <w:jc w:val="center"/>
      </w:pPr>
      <w:r>
        <w:rPr>
          <w:b/>
          <w:bCs/>
        </w:rPr>
        <w:lastRenderedPageBreak/>
        <w:t>9. АДРЕСА, БАНКОВСКИЕ РЕКВИЗИТЫ И ПОДПИСИ СТОРОН:</w:t>
      </w:r>
    </w:p>
    <w:p w14:paraId="0C3D6D1C" w14:textId="77777777" w:rsidR="00823835" w:rsidRDefault="00823835">
      <w:pPr>
        <w:pStyle w:val="a7"/>
        <w:rPr>
          <w:b/>
          <w:bCs/>
        </w:rPr>
      </w:pPr>
    </w:p>
    <w:p w14:paraId="2B8F8265" w14:textId="77777777" w:rsidR="00823835" w:rsidRDefault="001F22C8">
      <w:pPr>
        <w:pStyle w:val="a7"/>
        <w:jc w:val="center"/>
        <w:rPr>
          <w:i/>
          <w:iCs/>
        </w:rPr>
      </w:pPr>
      <w:r>
        <w:rPr>
          <w:i/>
          <w:iCs/>
        </w:rPr>
        <w:t>Об изменении реквизитов Стороны в письменной форме уведомляют друг друга в пятидневный срок с момента возникновения указанных изменений!</w:t>
      </w:r>
    </w:p>
    <w:p w14:paraId="3B8A3183" w14:textId="77777777" w:rsidR="00823835" w:rsidRDefault="00823835"/>
    <w:tbl>
      <w:tblPr>
        <w:tblStyle w:val="TableNormal"/>
        <w:tblW w:w="922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80"/>
        <w:gridCol w:w="1328"/>
        <w:gridCol w:w="2949"/>
        <w:gridCol w:w="164"/>
        <w:gridCol w:w="1439"/>
        <w:gridCol w:w="2981"/>
        <w:gridCol w:w="180"/>
      </w:tblGrid>
      <w:tr w:rsidR="00823835" w14:paraId="2208CE2E" w14:textId="77777777">
        <w:tblPrEx>
          <w:tblCellMar>
            <w:top w:w="0" w:type="dxa"/>
            <w:left w:w="0" w:type="dxa"/>
            <w:bottom w:w="0" w:type="dxa"/>
            <w:right w:w="0" w:type="dxa"/>
          </w:tblCellMar>
        </w:tblPrEx>
        <w:trPr>
          <w:trHeight w:val="310"/>
        </w:trPr>
        <w:tc>
          <w:tcPr>
            <w:tcW w:w="160" w:type="dxa"/>
            <w:tcBorders>
              <w:top w:val="single" w:sz="8" w:space="0" w:color="FFFFFF"/>
              <w:left w:val="single" w:sz="8" w:space="0" w:color="FFFFFF"/>
              <w:bottom w:val="single" w:sz="4" w:space="0" w:color="000000"/>
              <w:right w:val="single" w:sz="4" w:space="0" w:color="000000"/>
            </w:tcBorders>
            <w:shd w:val="clear" w:color="auto" w:fill="CED7E7"/>
            <w:tcMar>
              <w:top w:w="0" w:type="dxa"/>
              <w:left w:w="0" w:type="dxa"/>
              <w:bottom w:w="0" w:type="dxa"/>
              <w:right w:w="0" w:type="dxa"/>
            </w:tcMar>
          </w:tcPr>
          <w:p w14:paraId="3F9A39BE" w14:textId="77777777" w:rsidR="00823835" w:rsidRDefault="00823835"/>
        </w:tc>
        <w:tc>
          <w:tcPr>
            <w:tcW w:w="4461" w:type="dxa"/>
            <w:gridSpan w:val="3"/>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1AA60EFC" w14:textId="77777777" w:rsidR="00823835" w:rsidRDefault="001F22C8">
            <w:pPr>
              <w:pStyle w:val="ConsNormal"/>
              <w:ind w:firstLine="0"/>
              <w:jc w:val="center"/>
            </w:pPr>
            <w:r>
              <w:rPr>
                <w:rFonts w:ascii="Times New Roman" w:hAnsi="Times New Roman"/>
                <w:b/>
                <w:bCs/>
                <w:sz w:val="24"/>
                <w:szCs w:val="24"/>
              </w:rPr>
              <w:t>ПОСТАВЩИК</w:t>
            </w:r>
          </w:p>
        </w:tc>
        <w:tc>
          <w:tcPr>
            <w:tcW w:w="4439"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6F998EAB" w14:textId="77777777" w:rsidR="00823835" w:rsidRDefault="001F22C8">
            <w:pPr>
              <w:spacing w:after="120"/>
              <w:jc w:val="center"/>
            </w:pPr>
            <w:r>
              <w:rPr>
                <w:b/>
                <w:bCs/>
              </w:rPr>
              <w:t>ПОКУПАТЕЛЬ</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71032E01" w14:textId="77777777" w:rsidR="00823835" w:rsidRDefault="00823835"/>
        </w:tc>
      </w:tr>
      <w:tr w:rsidR="00823835" w14:paraId="7799816E" w14:textId="77777777">
        <w:tblPrEx>
          <w:tblCellMar>
            <w:top w:w="0" w:type="dxa"/>
            <w:left w:w="0" w:type="dxa"/>
            <w:bottom w:w="0" w:type="dxa"/>
            <w:right w:w="0" w:type="dxa"/>
          </w:tblCellMar>
        </w:tblPrEx>
        <w:trPr>
          <w:trHeight w:val="604"/>
        </w:trPr>
        <w:tc>
          <w:tcPr>
            <w:tcW w:w="445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A9141" w14:textId="77777777" w:rsidR="00823835" w:rsidRDefault="001F22C8">
            <w:pPr>
              <w:pStyle w:val="aa"/>
              <w:tabs>
                <w:tab w:val="clear" w:pos="9355"/>
                <w:tab w:val="right" w:pos="9329"/>
              </w:tabs>
              <w:spacing w:line="276" w:lineRule="auto"/>
            </w:pPr>
            <w:r>
              <w:rPr>
                <w:b/>
                <w:bCs/>
              </w:rPr>
              <w:t>ООО «ВЕГА»</w:t>
            </w:r>
          </w:p>
        </w:tc>
        <w:tc>
          <w:tcPr>
            <w:tcW w:w="460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033C96" w14:textId="77777777" w:rsidR="00823835" w:rsidRDefault="001F22C8">
            <w:r>
              <w:rPr>
                <w:b/>
                <w:bCs/>
              </w:rPr>
              <w:t>ООО «Стелла Инвест»</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79381563" w14:textId="77777777" w:rsidR="00823835" w:rsidRDefault="00823835"/>
        </w:tc>
      </w:tr>
      <w:tr w:rsidR="00823835" w14:paraId="1CB547FA" w14:textId="77777777" w:rsidTr="001F22C8">
        <w:tblPrEx>
          <w:tblCellMar>
            <w:top w:w="0" w:type="dxa"/>
            <w:left w:w="0" w:type="dxa"/>
            <w:bottom w:w="0" w:type="dxa"/>
            <w:right w:w="0" w:type="dxa"/>
          </w:tblCellMar>
        </w:tblPrEx>
        <w:trPr>
          <w:trHeight w:val="1892"/>
        </w:trPr>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74C93" w14:textId="77777777" w:rsidR="00823835" w:rsidRDefault="001F22C8">
            <w:r>
              <w:rPr>
                <w:b/>
                <w:bCs/>
              </w:rPr>
              <w:t xml:space="preserve">Юр. Адрес: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187BB" w14:textId="77777777" w:rsidR="00823835" w:rsidRDefault="001F22C8">
            <w:pPr>
              <w:pStyle w:val="aa"/>
              <w:tabs>
                <w:tab w:val="clear" w:pos="9355"/>
                <w:tab w:val="right" w:pos="9329"/>
              </w:tabs>
              <w:suppressAutoHyphens/>
            </w:pPr>
            <w:r>
              <w:t>603005, г. Нижний Новгород</w:t>
            </w:r>
            <w:r w:rsidRPr="001F22C8">
              <w:t xml:space="preserve"> </w:t>
            </w:r>
            <w:r>
              <w:t>ул. Ульянова д.10А помещение П7, оф.411</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90F318" w14:textId="77777777" w:rsidR="00823835" w:rsidRDefault="001F22C8">
            <w:r>
              <w:rPr>
                <w:b/>
                <w:bCs/>
              </w:rPr>
              <w:t xml:space="preserve">Юр. Адрес: </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CA9140" w14:textId="77777777" w:rsidR="00823835" w:rsidRDefault="001F22C8" w:rsidP="001F22C8">
            <w:pPr>
              <w:pStyle w:val="a8"/>
              <w:widowControl w:val="0"/>
              <w:tabs>
                <w:tab w:val="left" w:pos="708"/>
                <w:tab w:val="left" w:pos="1416"/>
                <w:tab w:val="left" w:pos="2124"/>
                <w:tab w:val="left" w:pos="2832"/>
              </w:tabs>
              <w:suppressAutoHyphens/>
              <w:ind w:left="0"/>
            </w:pPr>
            <w:r>
              <w:rPr>
                <w:kern w:val="3"/>
              </w:rPr>
              <w:t xml:space="preserve"> </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7632FA32" w14:textId="77777777" w:rsidR="00823835" w:rsidRDefault="00823835"/>
        </w:tc>
      </w:tr>
      <w:tr w:rsidR="00823835" w14:paraId="7080B29F" w14:textId="77777777">
        <w:tblPrEx>
          <w:tblCellMar>
            <w:top w:w="0" w:type="dxa"/>
            <w:left w:w="0" w:type="dxa"/>
            <w:bottom w:w="0" w:type="dxa"/>
            <w:right w:w="0" w:type="dxa"/>
          </w:tblCellMar>
        </w:tblPrEx>
        <w:trPr>
          <w:trHeight w:val="310"/>
        </w:trPr>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9711EA" w14:textId="77777777" w:rsidR="00823835" w:rsidRDefault="001F22C8">
            <w:r>
              <w:rPr>
                <w:b/>
                <w:bCs/>
              </w:rPr>
              <w:t>Тел.:</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9744E1" w14:textId="77777777" w:rsidR="00823835" w:rsidRDefault="00823835"/>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3A43C8" w14:textId="77777777" w:rsidR="00823835" w:rsidRDefault="001F22C8">
            <w:r>
              <w:rPr>
                <w:b/>
                <w:bCs/>
              </w:rPr>
              <w:t xml:space="preserve">Тел.: </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47138B" w14:textId="77777777" w:rsidR="00823835" w:rsidRDefault="00823835">
            <w:pPr>
              <w:pStyle w:val="a8"/>
              <w:tabs>
                <w:tab w:val="left" w:pos="708"/>
                <w:tab w:val="left" w:pos="1416"/>
                <w:tab w:val="left" w:pos="2124"/>
                <w:tab w:val="left" w:pos="2832"/>
              </w:tabs>
              <w:suppressAutoHyphens/>
              <w:ind w:left="0"/>
            </w:pP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6CC584B3" w14:textId="77777777" w:rsidR="00823835" w:rsidRDefault="00823835"/>
        </w:tc>
      </w:tr>
      <w:tr w:rsidR="00823835" w14:paraId="1F43D9E7" w14:textId="77777777">
        <w:tblPrEx>
          <w:tblCellMar>
            <w:top w:w="0" w:type="dxa"/>
            <w:left w:w="0" w:type="dxa"/>
            <w:bottom w:w="0" w:type="dxa"/>
            <w:right w:w="0" w:type="dxa"/>
          </w:tblCellMar>
        </w:tblPrEx>
        <w:trPr>
          <w:trHeight w:val="310"/>
        </w:trPr>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5177AC" w14:textId="77777777" w:rsidR="00823835" w:rsidRDefault="001F22C8">
            <w:r>
              <w:rPr>
                <w:b/>
                <w:bCs/>
              </w:rPr>
              <w:t xml:space="preserve">ИНН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8C958" w14:textId="77777777" w:rsidR="00823835" w:rsidRDefault="001F22C8">
            <w:r>
              <w:t>5256112217</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00EFDE" w14:textId="77777777" w:rsidR="00823835" w:rsidRDefault="001F22C8">
            <w:r>
              <w:rPr>
                <w:b/>
                <w:bCs/>
              </w:rPr>
              <w:t xml:space="preserve">ИНН         </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FEC249" w14:textId="77777777" w:rsidR="00823835" w:rsidRDefault="00823835">
            <w:pPr>
              <w:pStyle w:val="a8"/>
              <w:widowControl w:val="0"/>
              <w:tabs>
                <w:tab w:val="left" w:pos="708"/>
                <w:tab w:val="left" w:pos="1416"/>
                <w:tab w:val="left" w:pos="2124"/>
                <w:tab w:val="left" w:pos="2832"/>
              </w:tabs>
              <w:suppressAutoHyphens/>
              <w:ind w:left="0"/>
            </w:pP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39702B8F" w14:textId="77777777" w:rsidR="00823835" w:rsidRDefault="00823835"/>
        </w:tc>
      </w:tr>
      <w:tr w:rsidR="00823835" w14:paraId="11FC7748" w14:textId="77777777">
        <w:tblPrEx>
          <w:tblCellMar>
            <w:top w:w="0" w:type="dxa"/>
            <w:left w:w="0" w:type="dxa"/>
            <w:bottom w:w="0" w:type="dxa"/>
            <w:right w:w="0" w:type="dxa"/>
          </w:tblCellMar>
        </w:tblPrEx>
        <w:trPr>
          <w:trHeight w:val="310"/>
        </w:trPr>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0B3B4D" w14:textId="77777777" w:rsidR="00823835" w:rsidRDefault="001F22C8">
            <w:r>
              <w:rPr>
                <w:b/>
                <w:bCs/>
              </w:rPr>
              <w:t>КПП</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EBE49" w14:textId="77777777" w:rsidR="00823835" w:rsidRDefault="001F22C8">
            <w:r>
              <w:t>526001001</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06AAAB" w14:textId="77777777" w:rsidR="00823835" w:rsidRDefault="001F22C8">
            <w:r>
              <w:rPr>
                <w:b/>
                <w:bCs/>
              </w:rPr>
              <w:t>КПП</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E4C25" w14:textId="77777777" w:rsidR="00823835" w:rsidRDefault="00823835">
            <w:pPr>
              <w:pStyle w:val="a8"/>
              <w:widowControl w:val="0"/>
              <w:tabs>
                <w:tab w:val="left" w:pos="708"/>
                <w:tab w:val="left" w:pos="1416"/>
                <w:tab w:val="left" w:pos="2124"/>
                <w:tab w:val="left" w:pos="2832"/>
              </w:tabs>
              <w:suppressAutoHyphens/>
              <w:ind w:left="0"/>
            </w:pP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2F4C022E" w14:textId="77777777" w:rsidR="00823835" w:rsidRDefault="00823835"/>
        </w:tc>
      </w:tr>
      <w:tr w:rsidR="00823835" w14:paraId="604D9B63" w14:textId="77777777">
        <w:tblPrEx>
          <w:tblCellMar>
            <w:top w:w="0" w:type="dxa"/>
            <w:left w:w="0" w:type="dxa"/>
            <w:bottom w:w="0" w:type="dxa"/>
            <w:right w:w="0" w:type="dxa"/>
          </w:tblCellMar>
        </w:tblPrEx>
        <w:trPr>
          <w:trHeight w:val="310"/>
        </w:trPr>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78AD18" w14:textId="77777777" w:rsidR="00823835" w:rsidRDefault="001F22C8">
            <w:r>
              <w:rPr>
                <w:b/>
                <w:bCs/>
              </w:rPr>
              <w:t>Р/</w:t>
            </w:r>
            <w:proofErr w:type="gramStart"/>
            <w:r>
              <w:rPr>
                <w:b/>
                <w:bCs/>
              </w:rPr>
              <w:t>С</w:t>
            </w:r>
            <w:proofErr w:type="gramEnd"/>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954471" w14:textId="77777777" w:rsidR="00823835" w:rsidRDefault="001F22C8">
            <w:pPr>
              <w:widowControl w:val="0"/>
              <w:tabs>
                <w:tab w:val="left" w:pos="708"/>
                <w:tab w:val="left" w:pos="1416"/>
                <w:tab w:val="left" w:pos="2124"/>
                <w:tab w:val="left" w:pos="2832"/>
              </w:tabs>
              <w:suppressAutoHyphens/>
              <w:spacing w:after="160" w:line="249" w:lineRule="auto"/>
            </w:pPr>
            <w:r>
              <w:rPr>
                <w:color w:val="222222"/>
                <w:kern w:val="3"/>
                <w:u w:color="222222"/>
                <w:shd w:val="clear" w:color="auto" w:fill="FFFFFF"/>
              </w:rPr>
              <w:t>40702810229080002784</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6F6AE9" w14:textId="77777777" w:rsidR="00823835" w:rsidRDefault="001F22C8">
            <w:r>
              <w:rPr>
                <w:b/>
                <w:bCs/>
              </w:rPr>
              <w:t>Р/</w:t>
            </w:r>
            <w:proofErr w:type="gramStart"/>
            <w:r>
              <w:rPr>
                <w:b/>
                <w:bCs/>
              </w:rPr>
              <w:t>С</w:t>
            </w:r>
            <w:proofErr w:type="gramEnd"/>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65278B" w14:textId="77777777" w:rsidR="00823835" w:rsidRDefault="00823835">
            <w:pPr>
              <w:pStyle w:val="a8"/>
              <w:widowControl w:val="0"/>
              <w:tabs>
                <w:tab w:val="left" w:pos="708"/>
                <w:tab w:val="left" w:pos="1416"/>
                <w:tab w:val="left" w:pos="2124"/>
                <w:tab w:val="left" w:pos="2832"/>
              </w:tabs>
              <w:suppressAutoHyphens/>
              <w:ind w:left="0"/>
            </w:pP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5AAAAA21" w14:textId="77777777" w:rsidR="00823835" w:rsidRDefault="00823835"/>
        </w:tc>
      </w:tr>
      <w:tr w:rsidR="00823835" w14:paraId="3B71FDE8" w14:textId="77777777">
        <w:tblPrEx>
          <w:tblCellMar>
            <w:top w:w="0" w:type="dxa"/>
            <w:left w:w="0" w:type="dxa"/>
            <w:bottom w:w="0" w:type="dxa"/>
            <w:right w:w="0" w:type="dxa"/>
          </w:tblCellMar>
        </w:tblPrEx>
        <w:trPr>
          <w:trHeight w:val="310"/>
        </w:trPr>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4F1848" w14:textId="77777777" w:rsidR="00823835" w:rsidRDefault="001F22C8">
            <w:r>
              <w:rPr>
                <w:b/>
                <w:bCs/>
              </w:rPr>
              <w:t>К/</w:t>
            </w:r>
            <w:proofErr w:type="gramStart"/>
            <w:r>
              <w:rPr>
                <w:b/>
                <w:bCs/>
              </w:rPr>
              <w:t>С</w:t>
            </w:r>
            <w:proofErr w:type="gramEnd"/>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634A8A" w14:textId="77777777" w:rsidR="00823835" w:rsidRDefault="001F22C8">
            <w:pPr>
              <w:widowControl w:val="0"/>
              <w:tabs>
                <w:tab w:val="left" w:pos="708"/>
                <w:tab w:val="left" w:pos="1416"/>
                <w:tab w:val="left" w:pos="2124"/>
                <w:tab w:val="left" w:pos="2832"/>
              </w:tabs>
              <w:suppressAutoHyphens/>
              <w:spacing w:after="160" w:line="249" w:lineRule="auto"/>
            </w:pPr>
            <w:r>
              <w:rPr>
                <w:color w:val="222222"/>
                <w:kern w:val="3"/>
                <w:u w:color="222222"/>
                <w:shd w:val="clear" w:color="auto" w:fill="FFFFFF"/>
              </w:rPr>
              <w:t>30101810200000000824</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2F5570" w14:textId="77777777" w:rsidR="00823835" w:rsidRDefault="001F22C8">
            <w:r>
              <w:rPr>
                <w:b/>
                <w:bCs/>
              </w:rPr>
              <w:t>К/</w:t>
            </w:r>
            <w:proofErr w:type="gramStart"/>
            <w:r>
              <w:rPr>
                <w:b/>
                <w:bCs/>
              </w:rPr>
              <w:t>С</w:t>
            </w:r>
            <w:proofErr w:type="gramEnd"/>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DAA91" w14:textId="77777777" w:rsidR="00823835" w:rsidRDefault="00823835">
            <w:pPr>
              <w:pStyle w:val="a8"/>
              <w:widowControl w:val="0"/>
              <w:tabs>
                <w:tab w:val="left" w:pos="708"/>
                <w:tab w:val="left" w:pos="1416"/>
                <w:tab w:val="left" w:pos="2124"/>
                <w:tab w:val="left" w:pos="2832"/>
              </w:tabs>
              <w:suppressAutoHyphens/>
              <w:ind w:left="0"/>
            </w:pP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63B54056" w14:textId="77777777" w:rsidR="00823835" w:rsidRDefault="00823835"/>
        </w:tc>
      </w:tr>
      <w:tr w:rsidR="00823835" w14:paraId="19631113" w14:textId="77777777">
        <w:tblPrEx>
          <w:tblCellMar>
            <w:top w:w="0" w:type="dxa"/>
            <w:left w:w="0" w:type="dxa"/>
            <w:bottom w:w="0" w:type="dxa"/>
            <w:right w:w="0" w:type="dxa"/>
          </w:tblCellMar>
        </w:tblPrEx>
        <w:trPr>
          <w:trHeight w:val="310"/>
        </w:trPr>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67EE1" w14:textId="77777777" w:rsidR="00823835" w:rsidRDefault="001F22C8">
            <w:r>
              <w:rPr>
                <w:b/>
                <w:bCs/>
              </w:rPr>
              <w:t>БИК</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DE5029" w14:textId="77777777" w:rsidR="00823835" w:rsidRDefault="001F22C8">
            <w:pPr>
              <w:widowControl w:val="0"/>
              <w:tabs>
                <w:tab w:val="left" w:pos="708"/>
                <w:tab w:val="left" w:pos="1416"/>
                <w:tab w:val="left" w:pos="2124"/>
                <w:tab w:val="left" w:pos="2832"/>
              </w:tabs>
              <w:suppressAutoHyphens/>
              <w:spacing w:after="160" w:line="249" w:lineRule="auto"/>
            </w:pPr>
            <w:r>
              <w:rPr>
                <w:color w:val="222222"/>
                <w:kern w:val="3"/>
                <w:u w:color="222222"/>
                <w:shd w:val="clear" w:color="auto" w:fill="FFFFFF"/>
              </w:rPr>
              <w:t>042202824</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B6073E" w14:textId="77777777" w:rsidR="00823835" w:rsidRDefault="001F22C8">
            <w:r>
              <w:rPr>
                <w:b/>
                <w:bCs/>
              </w:rPr>
              <w:t>БИК</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0A0E6" w14:textId="77777777" w:rsidR="00823835" w:rsidRDefault="00823835">
            <w:pPr>
              <w:pStyle w:val="a8"/>
              <w:widowControl w:val="0"/>
              <w:tabs>
                <w:tab w:val="left" w:pos="708"/>
                <w:tab w:val="left" w:pos="1416"/>
                <w:tab w:val="left" w:pos="2124"/>
                <w:tab w:val="left" w:pos="2832"/>
              </w:tabs>
              <w:suppressAutoHyphens/>
              <w:ind w:left="0"/>
            </w:pP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11698D6C" w14:textId="77777777" w:rsidR="00823835" w:rsidRDefault="00823835"/>
        </w:tc>
      </w:tr>
      <w:tr w:rsidR="00823835" w14:paraId="319CDB05" w14:textId="77777777">
        <w:tblPrEx>
          <w:tblCellMar>
            <w:top w:w="0" w:type="dxa"/>
            <w:left w:w="0" w:type="dxa"/>
            <w:bottom w:w="0" w:type="dxa"/>
            <w:right w:w="0" w:type="dxa"/>
          </w:tblCellMar>
        </w:tblPrEx>
        <w:trPr>
          <w:trHeight w:val="305"/>
        </w:trPr>
        <w:tc>
          <w:tcPr>
            <w:tcW w:w="149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92B928" w14:textId="77777777" w:rsidR="00823835" w:rsidRDefault="001F22C8">
            <w:r>
              <w:rPr>
                <w:b/>
                <w:bCs/>
              </w:rPr>
              <w:t xml:space="preserve">ОГРН   </w:t>
            </w:r>
          </w:p>
        </w:tc>
        <w:tc>
          <w:tcPr>
            <w:tcW w:w="2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D5F04B" w14:textId="77777777" w:rsidR="00823835" w:rsidRDefault="001F22C8">
            <w:r>
              <w:t>1125256003432</w:t>
            </w:r>
          </w:p>
        </w:tc>
        <w:tc>
          <w:tcPr>
            <w:tcW w:w="16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70795D" w14:textId="77777777" w:rsidR="00823835" w:rsidRDefault="001F22C8">
            <w:r>
              <w:rPr>
                <w:b/>
                <w:bCs/>
              </w:rPr>
              <w:t>ОГРН</w:t>
            </w:r>
          </w:p>
        </w:tc>
        <w:tc>
          <w:tcPr>
            <w:tcW w:w="2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ECB209" w14:textId="77777777" w:rsidR="00823835" w:rsidRDefault="00823835">
            <w:pPr>
              <w:pStyle w:val="a8"/>
              <w:widowControl w:val="0"/>
              <w:tabs>
                <w:tab w:val="left" w:pos="708"/>
                <w:tab w:val="left" w:pos="1416"/>
                <w:tab w:val="left" w:pos="2124"/>
                <w:tab w:val="left" w:pos="2832"/>
              </w:tabs>
              <w:suppressAutoHyphens/>
              <w:ind w:left="0"/>
            </w:pPr>
          </w:p>
        </w:tc>
        <w:tc>
          <w:tcPr>
            <w:tcW w:w="16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0976E787" w14:textId="77777777" w:rsidR="00823835" w:rsidRDefault="00823835"/>
        </w:tc>
      </w:tr>
      <w:tr w:rsidR="00823835" w14:paraId="59D6F446" w14:textId="77777777">
        <w:tblPrEx>
          <w:tblCellMar>
            <w:top w:w="0" w:type="dxa"/>
            <w:left w:w="0" w:type="dxa"/>
            <w:bottom w:w="0" w:type="dxa"/>
            <w:right w:w="0" w:type="dxa"/>
          </w:tblCellMar>
        </w:tblPrEx>
        <w:trPr>
          <w:trHeight w:val="1505"/>
        </w:trPr>
        <w:tc>
          <w:tcPr>
            <w:tcW w:w="160" w:type="dxa"/>
            <w:tcBorders>
              <w:top w:val="single" w:sz="4" w:space="0" w:color="000000"/>
              <w:left w:val="nil"/>
              <w:bottom w:val="nil"/>
              <w:right w:val="nil"/>
            </w:tcBorders>
            <w:shd w:val="clear" w:color="auto" w:fill="auto"/>
            <w:tcMar>
              <w:top w:w="80" w:type="dxa"/>
              <w:left w:w="80" w:type="dxa"/>
              <w:bottom w:w="80" w:type="dxa"/>
              <w:right w:w="80" w:type="dxa"/>
            </w:tcMar>
          </w:tcPr>
          <w:p w14:paraId="698B1266" w14:textId="77777777" w:rsidR="00823835" w:rsidRDefault="00823835"/>
        </w:tc>
        <w:tc>
          <w:tcPr>
            <w:tcW w:w="4461" w:type="dxa"/>
            <w:gridSpan w:val="3"/>
            <w:tcBorders>
              <w:top w:val="single" w:sz="4" w:space="0" w:color="000000"/>
              <w:left w:val="nil"/>
              <w:bottom w:val="nil"/>
              <w:right w:val="nil"/>
            </w:tcBorders>
            <w:shd w:val="clear" w:color="auto" w:fill="auto"/>
            <w:tcMar>
              <w:top w:w="80" w:type="dxa"/>
              <w:left w:w="80" w:type="dxa"/>
              <w:bottom w:w="80" w:type="dxa"/>
              <w:right w:w="80" w:type="dxa"/>
            </w:tcMar>
          </w:tcPr>
          <w:p w14:paraId="174DCD1E" w14:textId="77777777" w:rsidR="00823835" w:rsidRDefault="00823835">
            <w:pPr>
              <w:pStyle w:val="ab"/>
              <w:ind w:left="0"/>
              <w:jc w:val="both"/>
              <w:rPr>
                <w:rFonts w:ascii="Times New Roman" w:eastAsia="Times New Roman" w:hAnsi="Times New Roman" w:cs="Times New Roman"/>
                <w:b/>
                <w:bCs/>
                <w:sz w:val="24"/>
                <w:szCs w:val="24"/>
              </w:rPr>
            </w:pPr>
          </w:p>
          <w:p w14:paraId="1EC2A741" w14:textId="77777777" w:rsidR="00823835" w:rsidRDefault="001F22C8">
            <w:pPr>
              <w:pStyle w:val="ab"/>
              <w:ind w:left="0"/>
              <w:jc w:val="both"/>
              <w:rPr>
                <w:rFonts w:ascii="Times New Roman" w:eastAsia="Times New Roman" w:hAnsi="Times New Roman" w:cs="Times New Roman"/>
                <w:b/>
                <w:bCs/>
                <w:sz w:val="24"/>
                <w:szCs w:val="24"/>
              </w:rPr>
            </w:pPr>
            <w:r>
              <w:rPr>
                <w:rFonts w:ascii="Times New Roman" w:hAnsi="Times New Roman"/>
                <w:b/>
                <w:bCs/>
                <w:sz w:val="24"/>
                <w:szCs w:val="24"/>
              </w:rPr>
              <w:t>ПОСТАВЩИК:</w:t>
            </w:r>
          </w:p>
          <w:p w14:paraId="2C973AA9" w14:textId="77777777" w:rsidR="00823835" w:rsidRDefault="001F22C8">
            <w:pPr>
              <w:pStyle w:val="ab"/>
              <w:ind w:left="0"/>
              <w:rPr>
                <w:rFonts w:ascii="Times New Roman" w:eastAsia="Times New Roman" w:hAnsi="Times New Roman" w:cs="Times New Roman"/>
                <w:sz w:val="24"/>
                <w:szCs w:val="24"/>
              </w:rPr>
            </w:pPr>
            <w:r>
              <w:rPr>
                <w:rFonts w:ascii="Times New Roman" w:hAnsi="Times New Roman"/>
                <w:sz w:val="24"/>
                <w:szCs w:val="24"/>
              </w:rPr>
              <w:t>Директор</w:t>
            </w:r>
          </w:p>
          <w:p w14:paraId="40B23B43" w14:textId="77777777" w:rsidR="00823835" w:rsidRDefault="00823835">
            <w:pPr>
              <w:pStyle w:val="ab"/>
              <w:ind w:left="0"/>
              <w:rPr>
                <w:rFonts w:ascii="Times New Roman" w:eastAsia="Times New Roman" w:hAnsi="Times New Roman" w:cs="Times New Roman"/>
                <w:sz w:val="24"/>
                <w:szCs w:val="24"/>
              </w:rPr>
            </w:pPr>
          </w:p>
          <w:p w14:paraId="10985954" w14:textId="77777777" w:rsidR="00823835" w:rsidRDefault="001F22C8">
            <w:pPr>
              <w:pStyle w:val="ab"/>
              <w:ind w:left="0"/>
            </w:pPr>
            <w:r>
              <w:rPr>
                <w:rFonts w:ascii="Times New Roman" w:hAnsi="Times New Roman"/>
                <w:sz w:val="24"/>
                <w:szCs w:val="24"/>
              </w:rPr>
              <w:t>____________________/</w:t>
            </w:r>
            <w:proofErr w:type="spellStart"/>
            <w:r>
              <w:rPr>
                <w:rFonts w:ascii="Times New Roman" w:hAnsi="Times New Roman"/>
                <w:sz w:val="24"/>
                <w:szCs w:val="24"/>
              </w:rPr>
              <w:t>Шмонин</w:t>
            </w:r>
            <w:proofErr w:type="spellEnd"/>
            <w:r>
              <w:rPr>
                <w:rFonts w:ascii="Times New Roman" w:hAnsi="Times New Roman"/>
                <w:sz w:val="24"/>
                <w:szCs w:val="24"/>
              </w:rPr>
              <w:t xml:space="preserve"> Е.С./</w:t>
            </w:r>
          </w:p>
        </w:tc>
        <w:tc>
          <w:tcPr>
            <w:tcW w:w="4599" w:type="dxa"/>
            <w:gridSpan w:val="3"/>
            <w:tcBorders>
              <w:top w:val="single" w:sz="4" w:space="0" w:color="000000"/>
              <w:left w:val="nil"/>
              <w:bottom w:val="nil"/>
              <w:right w:val="nil"/>
            </w:tcBorders>
            <w:shd w:val="clear" w:color="auto" w:fill="auto"/>
            <w:tcMar>
              <w:top w:w="80" w:type="dxa"/>
              <w:left w:w="80" w:type="dxa"/>
              <w:bottom w:w="80" w:type="dxa"/>
              <w:right w:w="80" w:type="dxa"/>
            </w:tcMar>
          </w:tcPr>
          <w:p w14:paraId="3FA792C7" w14:textId="77777777" w:rsidR="00823835" w:rsidRDefault="00823835">
            <w:pPr>
              <w:pStyle w:val="ab"/>
              <w:ind w:left="0"/>
              <w:jc w:val="right"/>
              <w:rPr>
                <w:rFonts w:ascii="Times New Roman" w:eastAsia="Times New Roman" w:hAnsi="Times New Roman" w:cs="Times New Roman"/>
                <w:b/>
                <w:bCs/>
                <w:sz w:val="24"/>
                <w:szCs w:val="24"/>
              </w:rPr>
            </w:pPr>
          </w:p>
          <w:p w14:paraId="1AB6BD07" w14:textId="77777777" w:rsidR="00823835" w:rsidRDefault="001F22C8">
            <w:pPr>
              <w:pStyle w:val="ab"/>
              <w:ind w:left="0" w:firstLine="404"/>
              <w:rPr>
                <w:rFonts w:ascii="Times New Roman" w:eastAsia="Times New Roman" w:hAnsi="Times New Roman" w:cs="Times New Roman"/>
                <w:b/>
                <w:bCs/>
                <w:sz w:val="24"/>
                <w:szCs w:val="24"/>
              </w:rPr>
            </w:pPr>
            <w:r>
              <w:rPr>
                <w:rFonts w:ascii="Times New Roman" w:hAnsi="Times New Roman"/>
                <w:b/>
                <w:bCs/>
                <w:sz w:val="24"/>
                <w:szCs w:val="24"/>
              </w:rPr>
              <w:t>ПОКУПАТЕЛЬ:</w:t>
            </w:r>
          </w:p>
          <w:p w14:paraId="6F7E7C1F" w14:textId="77777777" w:rsidR="00823835" w:rsidRDefault="001F22C8">
            <w:pPr>
              <w:pStyle w:val="ab"/>
              <w:ind w:left="0"/>
              <w:rPr>
                <w:rFonts w:ascii="Times New Roman" w:eastAsia="Times New Roman" w:hAnsi="Times New Roman" w:cs="Times New Roman"/>
                <w:sz w:val="24"/>
                <w:szCs w:val="24"/>
                <w:u w:color="808080"/>
              </w:rPr>
            </w:pPr>
            <w:r w:rsidRPr="001F22C8">
              <w:rPr>
                <w:rFonts w:ascii="Times New Roman" w:hAnsi="Times New Roman"/>
                <w:sz w:val="24"/>
                <w:szCs w:val="24"/>
                <w:u w:color="808080"/>
              </w:rPr>
              <w:t xml:space="preserve">       </w:t>
            </w:r>
            <w:r>
              <w:rPr>
                <w:rFonts w:ascii="Times New Roman" w:hAnsi="Times New Roman"/>
                <w:sz w:val="24"/>
                <w:szCs w:val="24"/>
                <w:u w:color="808080"/>
              </w:rPr>
              <w:t>Генеральный Директор</w:t>
            </w:r>
          </w:p>
          <w:p w14:paraId="626CB582" w14:textId="77777777" w:rsidR="00823835" w:rsidRDefault="00823835">
            <w:pPr>
              <w:pStyle w:val="ab"/>
              <w:ind w:left="0"/>
              <w:rPr>
                <w:rFonts w:ascii="Times New Roman" w:eastAsia="Times New Roman" w:hAnsi="Times New Roman" w:cs="Times New Roman"/>
                <w:sz w:val="24"/>
                <w:szCs w:val="24"/>
              </w:rPr>
            </w:pPr>
          </w:p>
          <w:p w14:paraId="7F7C2CFD" w14:textId="77777777" w:rsidR="00823835" w:rsidRDefault="001F22C8" w:rsidP="001F22C8">
            <w:pPr>
              <w:pStyle w:val="ab"/>
              <w:ind w:left="0" w:firstLine="404"/>
            </w:pPr>
            <w:r>
              <w:rPr>
                <w:rFonts w:ascii="Times New Roman" w:hAnsi="Times New Roman"/>
                <w:sz w:val="24"/>
                <w:szCs w:val="24"/>
              </w:rPr>
              <w:t>____________________/</w:t>
            </w:r>
            <w:r>
              <w:rPr>
                <w:rFonts w:ascii="Times New Roman" w:hAnsi="Times New Roman"/>
              </w:rPr>
              <w:t>_______</w:t>
            </w:r>
            <w:r>
              <w:rPr>
                <w:rFonts w:ascii="Times New Roman" w:hAnsi="Times New Roman"/>
                <w:sz w:val="24"/>
                <w:szCs w:val="24"/>
              </w:rPr>
              <w:t>/</w:t>
            </w:r>
          </w:p>
        </w:tc>
      </w:tr>
    </w:tbl>
    <w:p w14:paraId="2665FFC4" w14:textId="77777777" w:rsidR="00823835" w:rsidRDefault="00823835">
      <w:pPr>
        <w:widowControl w:val="0"/>
        <w:ind w:left="108" w:hanging="108"/>
      </w:pPr>
    </w:p>
    <w:p w14:paraId="3211CFFB" w14:textId="77777777" w:rsidR="00823835" w:rsidRDefault="00823835">
      <w:pPr>
        <w:widowControl w:val="0"/>
      </w:pPr>
    </w:p>
    <w:p w14:paraId="7064987D" w14:textId="77777777" w:rsidR="00823835" w:rsidRDefault="001F22C8">
      <w:pPr>
        <w:ind w:left="720"/>
        <w:jc w:val="both"/>
      </w:pPr>
      <w:r>
        <w:t>М.П.</w:t>
      </w:r>
      <w:r>
        <w:tab/>
      </w:r>
      <w:r>
        <w:tab/>
      </w:r>
      <w:r>
        <w:tab/>
      </w:r>
      <w:r>
        <w:tab/>
      </w:r>
      <w:r>
        <w:tab/>
      </w:r>
      <w:r>
        <w:tab/>
      </w:r>
      <w:r>
        <w:tab/>
      </w:r>
      <w:r>
        <w:tab/>
        <w:t>М.П.</w:t>
      </w:r>
    </w:p>
    <w:p w14:paraId="5E3AD81D" w14:textId="77777777" w:rsidR="00823835" w:rsidRDefault="001F22C8">
      <w:pPr>
        <w:ind w:right="394"/>
        <w:jc w:val="right"/>
      </w:pPr>
      <w:r>
        <w:rPr>
          <w:rFonts w:ascii="Arial Unicode MS" w:eastAsia="Arial Unicode MS" w:hAnsi="Arial Unicode MS" w:cs="Arial Unicode MS"/>
        </w:rPr>
        <w:br w:type="page"/>
      </w:r>
    </w:p>
    <w:p w14:paraId="1281AF2C" w14:textId="77777777" w:rsidR="00823835" w:rsidRDefault="001F22C8">
      <w:pPr>
        <w:ind w:right="394"/>
        <w:jc w:val="right"/>
        <w:rPr>
          <w:b/>
          <w:bCs/>
        </w:rPr>
      </w:pPr>
      <w:bookmarkStart w:id="12" w:name="OLE_LINK18"/>
      <w:r>
        <w:rPr>
          <w:b/>
          <w:bCs/>
        </w:rPr>
        <w:lastRenderedPageBreak/>
        <w:t>П</w:t>
      </w:r>
      <w:bookmarkStart w:id="13" w:name="OLE_LINK6"/>
      <w:bookmarkEnd w:id="12"/>
      <w:r>
        <w:rPr>
          <w:b/>
          <w:bCs/>
        </w:rPr>
        <w:t>р</w:t>
      </w:r>
      <w:bookmarkStart w:id="14" w:name="OLE_LINK7"/>
      <w:bookmarkEnd w:id="13"/>
      <w:r>
        <w:rPr>
          <w:b/>
          <w:bCs/>
        </w:rPr>
        <w:t>иложение № 1</w:t>
      </w:r>
    </w:p>
    <w:p w14:paraId="1429EE46" w14:textId="77777777" w:rsidR="00823835" w:rsidRDefault="001F22C8">
      <w:pPr>
        <w:ind w:right="394"/>
        <w:jc w:val="right"/>
        <w:rPr>
          <w:b/>
          <w:bCs/>
        </w:rPr>
      </w:pPr>
      <w:r>
        <w:rPr>
          <w:b/>
          <w:bCs/>
        </w:rPr>
        <w:t>к Договору №</w:t>
      </w:r>
      <w:r>
        <w:rPr>
          <w:color w:val="808080"/>
          <w:u w:color="808080"/>
        </w:rPr>
        <w:t>[Состояние]</w:t>
      </w:r>
      <w:r>
        <w:rPr>
          <w:b/>
          <w:bCs/>
        </w:rPr>
        <w:t xml:space="preserve"> от </w:t>
      </w:r>
      <w:r>
        <w:rPr>
          <w:color w:val="808080"/>
          <w:u w:color="808080"/>
        </w:rPr>
        <w:t>[Дата публикации]</w:t>
      </w:r>
      <w:r>
        <w:rPr>
          <w:b/>
          <w:bCs/>
        </w:rPr>
        <w:t xml:space="preserve"> г.</w:t>
      </w:r>
    </w:p>
    <w:p w14:paraId="27A6AB41" w14:textId="77777777" w:rsidR="00823835" w:rsidRDefault="00823835">
      <w:pPr>
        <w:ind w:right="394"/>
        <w:jc w:val="center"/>
        <w:rPr>
          <w:b/>
          <w:bCs/>
        </w:rPr>
      </w:pPr>
    </w:p>
    <w:p w14:paraId="40049C74" w14:textId="77777777" w:rsidR="00823835" w:rsidRDefault="001F22C8">
      <w:pPr>
        <w:ind w:right="394"/>
        <w:jc w:val="center"/>
        <w:rPr>
          <w:b/>
          <w:bCs/>
        </w:rPr>
      </w:pPr>
      <w:r>
        <w:rPr>
          <w:b/>
          <w:bCs/>
        </w:rPr>
        <w:t>ОБРАЗЕЦ СПЕЦИФИКАЦИИ</w:t>
      </w:r>
    </w:p>
    <w:p w14:paraId="0BF2DEB1" w14:textId="77777777" w:rsidR="00823835" w:rsidRDefault="00823835">
      <w:pPr>
        <w:jc w:val="center"/>
        <w:rPr>
          <w:b/>
          <w:bCs/>
        </w:rPr>
      </w:pPr>
    </w:p>
    <w:p w14:paraId="7F55E9E3" w14:textId="77777777" w:rsidR="00823835" w:rsidRDefault="001F22C8">
      <w:pPr>
        <w:pStyle w:val="a8"/>
        <w:numPr>
          <w:ilvl w:val="0"/>
          <w:numId w:val="21"/>
        </w:numPr>
        <w:ind w:right="142"/>
        <w:jc w:val="both"/>
      </w:pPr>
      <w:r>
        <w:rPr>
          <w:b/>
          <w:bCs/>
        </w:rPr>
        <w:t>Покупатель</w:t>
      </w:r>
      <w:bookmarkEnd w:id="14"/>
      <w:r>
        <w:t>:</w:t>
      </w:r>
      <w:bookmarkStart w:id="15" w:name="OLE_LINK16"/>
      <w:r>
        <w:t xml:space="preserve"> </w:t>
      </w:r>
      <w:bookmarkEnd w:id="15"/>
    </w:p>
    <w:p w14:paraId="1DFAB582" w14:textId="77777777" w:rsidR="00823835" w:rsidRDefault="001F22C8">
      <w:pPr>
        <w:pStyle w:val="a8"/>
        <w:numPr>
          <w:ilvl w:val="0"/>
          <w:numId w:val="21"/>
        </w:numPr>
        <w:ind w:right="142"/>
        <w:jc w:val="both"/>
      </w:pPr>
      <w:r>
        <w:rPr>
          <w:b/>
          <w:bCs/>
        </w:rPr>
        <w:t>Поставщик</w:t>
      </w:r>
      <w:r>
        <w:t xml:space="preserve">: </w:t>
      </w:r>
    </w:p>
    <w:p w14:paraId="3612026F" w14:textId="77777777" w:rsidR="00823835" w:rsidRDefault="001F22C8">
      <w:pPr>
        <w:pStyle w:val="a8"/>
        <w:numPr>
          <w:ilvl w:val="0"/>
          <w:numId w:val="21"/>
        </w:numPr>
        <w:ind w:right="142"/>
        <w:jc w:val="both"/>
      </w:pPr>
      <w:r>
        <w:rPr>
          <w:b/>
          <w:bCs/>
        </w:rPr>
        <w:t xml:space="preserve">Грузополучатель: </w:t>
      </w:r>
    </w:p>
    <w:p w14:paraId="6BF43DBB" w14:textId="77777777" w:rsidR="00823835" w:rsidRDefault="001F22C8">
      <w:pPr>
        <w:pStyle w:val="a8"/>
        <w:numPr>
          <w:ilvl w:val="0"/>
          <w:numId w:val="21"/>
        </w:numPr>
        <w:ind w:right="142"/>
        <w:jc w:val="both"/>
        <w:rPr>
          <w:b/>
          <w:bCs/>
        </w:rPr>
      </w:pPr>
      <w:r>
        <w:rPr>
          <w:b/>
          <w:bCs/>
        </w:rPr>
        <w:t xml:space="preserve">Продукция к поставке: </w:t>
      </w:r>
    </w:p>
    <w:tbl>
      <w:tblPr>
        <w:tblStyle w:val="TableNormal"/>
        <w:tblW w:w="93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80"/>
        <w:gridCol w:w="407"/>
        <w:gridCol w:w="4100"/>
        <w:gridCol w:w="726"/>
        <w:gridCol w:w="535"/>
        <w:gridCol w:w="1617"/>
        <w:gridCol w:w="1604"/>
        <w:gridCol w:w="180"/>
      </w:tblGrid>
      <w:tr w:rsidR="00823835" w14:paraId="229B1020" w14:textId="77777777">
        <w:tblPrEx>
          <w:tblCellMar>
            <w:top w:w="0" w:type="dxa"/>
            <w:left w:w="0" w:type="dxa"/>
            <w:bottom w:w="0" w:type="dxa"/>
            <w:right w:w="0" w:type="dxa"/>
          </w:tblCellMar>
        </w:tblPrEx>
        <w:trPr>
          <w:trHeight w:val="310"/>
          <w:jc w:val="center"/>
        </w:trPr>
        <w:tc>
          <w:tcPr>
            <w:tcW w:w="159" w:type="dxa"/>
            <w:tcBorders>
              <w:top w:val="nil"/>
              <w:left w:val="nil"/>
              <w:bottom w:val="nil"/>
              <w:right w:val="nil"/>
            </w:tcBorders>
            <w:shd w:val="clear" w:color="auto" w:fill="auto"/>
            <w:tcMar>
              <w:top w:w="80" w:type="dxa"/>
              <w:left w:w="80" w:type="dxa"/>
              <w:bottom w:w="80" w:type="dxa"/>
              <w:right w:w="80" w:type="dxa"/>
            </w:tcMar>
            <w:vAlign w:val="center"/>
          </w:tcPr>
          <w:p w14:paraId="13F10DDF" w14:textId="77777777" w:rsidR="00823835" w:rsidRDefault="00823835"/>
        </w:tc>
        <w:tc>
          <w:tcPr>
            <w:tcW w:w="40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1ADDCE2" w14:textId="77777777" w:rsidR="00823835" w:rsidRDefault="00823835"/>
        </w:tc>
        <w:tc>
          <w:tcPr>
            <w:tcW w:w="411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25FF9EC6" w14:textId="77777777" w:rsidR="00823835" w:rsidRDefault="00823835"/>
        </w:tc>
        <w:tc>
          <w:tcPr>
            <w:tcW w:w="72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A7ACF25" w14:textId="77777777" w:rsidR="00823835" w:rsidRDefault="00823835"/>
        </w:tc>
        <w:tc>
          <w:tcPr>
            <w:tcW w:w="537"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3469A7A4" w14:textId="77777777" w:rsidR="00823835" w:rsidRDefault="00823835"/>
        </w:tc>
        <w:tc>
          <w:tcPr>
            <w:tcW w:w="1624"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4511951" w14:textId="77777777" w:rsidR="00823835" w:rsidRDefault="00823835"/>
        </w:tc>
        <w:tc>
          <w:tcPr>
            <w:tcW w:w="161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464510FE" w14:textId="77777777" w:rsidR="00823835" w:rsidRDefault="00823835"/>
        </w:tc>
        <w:tc>
          <w:tcPr>
            <w:tcW w:w="159" w:type="dxa"/>
            <w:tcBorders>
              <w:top w:val="nil"/>
              <w:left w:val="nil"/>
              <w:bottom w:val="nil"/>
              <w:right w:val="nil"/>
            </w:tcBorders>
            <w:shd w:val="clear" w:color="auto" w:fill="auto"/>
            <w:tcMar>
              <w:top w:w="80" w:type="dxa"/>
              <w:left w:w="80" w:type="dxa"/>
              <w:bottom w:w="80" w:type="dxa"/>
              <w:right w:w="80" w:type="dxa"/>
            </w:tcMar>
          </w:tcPr>
          <w:p w14:paraId="62A9AE92" w14:textId="77777777" w:rsidR="00823835" w:rsidRDefault="00823835"/>
        </w:tc>
      </w:tr>
      <w:tr w:rsidR="00823835" w14:paraId="73CB7090" w14:textId="77777777">
        <w:tblPrEx>
          <w:tblCellMar>
            <w:top w:w="0" w:type="dxa"/>
            <w:left w:w="0" w:type="dxa"/>
            <w:bottom w:w="0" w:type="dxa"/>
            <w:right w:w="0" w:type="dxa"/>
          </w:tblCellMar>
        </w:tblPrEx>
        <w:trPr>
          <w:trHeight w:val="567"/>
          <w:jc w:val="center"/>
        </w:trPr>
        <w:tc>
          <w:tcPr>
            <w:tcW w:w="15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31C6637C" w14:textId="77777777" w:rsidR="00823835" w:rsidRDefault="00823835"/>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E346F1" w14:textId="77777777" w:rsidR="00823835" w:rsidRDefault="001F22C8">
            <w:pPr>
              <w:jc w:val="center"/>
            </w:pPr>
            <w:r>
              <w:rPr>
                <w:rFonts w:ascii="Calibri" w:hAnsi="Calibri"/>
                <w:b/>
                <w:bCs/>
              </w:rPr>
              <w:t>№</w:t>
            </w:r>
          </w:p>
        </w:tc>
        <w:tc>
          <w:tcPr>
            <w:tcW w:w="4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255C8D" w14:textId="77777777" w:rsidR="00823835" w:rsidRDefault="001F22C8">
            <w:pPr>
              <w:jc w:val="center"/>
            </w:pPr>
            <w:r>
              <w:rPr>
                <w:rFonts w:ascii="Calibri" w:hAnsi="Calibri"/>
                <w:b/>
                <w:bCs/>
              </w:rPr>
              <w:t>Товары (работы, услуги)</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5C4E43" w14:textId="77777777" w:rsidR="00823835" w:rsidRDefault="001F22C8">
            <w:pPr>
              <w:jc w:val="center"/>
            </w:pPr>
            <w:r>
              <w:rPr>
                <w:rFonts w:ascii="Calibri" w:hAnsi="Calibri"/>
                <w:b/>
                <w:bCs/>
              </w:rPr>
              <w:t>Кол-во</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332D4A" w14:textId="77777777" w:rsidR="00823835" w:rsidRDefault="001F22C8">
            <w:pPr>
              <w:jc w:val="center"/>
            </w:pPr>
            <w:r>
              <w:rPr>
                <w:rFonts w:ascii="Calibri" w:hAnsi="Calibri"/>
                <w:b/>
                <w:bCs/>
              </w:rPr>
              <w:t>Ед.</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D5EA0" w14:textId="77777777" w:rsidR="00823835" w:rsidRDefault="001F22C8">
            <w:pPr>
              <w:jc w:val="center"/>
            </w:pPr>
            <w:r>
              <w:rPr>
                <w:rFonts w:ascii="Calibri" w:hAnsi="Calibri"/>
                <w:b/>
                <w:bCs/>
              </w:rPr>
              <w:t>Цена, с НДС, руб.</w:t>
            </w:r>
          </w:p>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40BF2" w14:textId="77777777" w:rsidR="00823835" w:rsidRDefault="001F22C8">
            <w:pPr>
              <w:jc w:val="center"/>
            </w:pPr>
            <w:r>
              <w:rPr>
                <w:rFonts w:ascii="Calibri" w:hAnsi="Calibri"/>
                <w:b/>
                <w:bCs/>
              </w:rPr>
              <w:t>Сумма с НДС, руб.</w:t>
            </w:r>
          </w:p>
        </w:tc>
        <w:tc>
          <w:tcPr>
            <w:tcW w:w="159"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194B2B5E" w14:textId="77777777" w:rsidR="00823835" w:rsidRDefault="00823835"/>
        </w:tc>
      </w:tr>
      <w:tr w:rsidR="00823835" w14:paraId="6E721531" w14:textId="77777777">
        <w:tblPrEx>
          <w:tblCellMar>
            <w:top w:w="0" w:type="dxa"/>
            <w:left w:w="0" w:type="dxa"/>
            <w:bottom w:w="0" w:type="dxa"/>
            <w:right w:w="0" w:type="dxa"/>
          </w:tblCellMar>
        </w:tblPrEx>
        <w:trPr>
          <w:trHeight w:val="310"/>
          <w:jc w:val="center"/>
        </w:trPr>
        <w:tc>
          <w:tcPr>
            <w:tcW w:w="15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5EAA4616" w14:textId="77777777" w:rsidR="00823835" w:rsidRDefault="00823835"/>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FAAE9" w14:textId="77777777" w:rsidR="00823835" w:rsidRDefault="001F22C8">
            <w:pPr>
              <w:jc w:val="center"/>
            </w:pPr>
            <w:r>
              <w:rPr>
                <w:rFonts w:ascii="Calibri" w:hAnsi="Calibri"/>
              </w:rPr>
              <w:t>1</w:t>
            </w:r>
          </w:p>
        </w:tc>
        <w:tc>
          <w:tcPr>
            <w:tcW w:w="4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C7C39" w14:textId="77777777" w:rsidR="00823835" w:rsidRDefault="00823835"/>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64670" w14:textId="77777777" w:rsidR="00823835" w:rsidRDefault="00823835"/>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90537" w14:textId="77777777" w:rsidR="00823835" w:rsidRDefault="001F22C8">
            <w:pPr>
              <w:jc w:val="center"/>
            </w:pPr>
            <w:r>
              <w:rPr>
                <w:rFonts w:ascii="Calibri" w:hAnsi="Calibri"/>
              </w:rPr>
              <w:t>шт.</w:t>
            </w:r>
          </w:p>
        </w:tc>
        <w:tc>
          <w:tcPr>
            <w:tcW w:w="16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9D03F" w14:textId="77777777" w:rsidR="00823835" w:rsidRDefault="00823835"/>
        </w:tc>
        <w:tc>
          <w:tcPr>
            <w:tcW w:w="1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6BC62" w14:textId="77777777" w:rsidR="00823835" w:rsidRDefault="00823835"/>
        </w:tc>
        <w:tc>
          <w:tcPr>
            <w:tcW w:w="159"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3755B79F" w14:textId="77777777" w:rsidR="00823835" w:rsidRDefault="00823835"/>
        </w:tc>
      </w:tr>
    </w:tbl>
    <w:p w14:paraId="29A3EF1D" w14:textId="77777777" w:rsidR="00823835" w:rsidRDefault="00823835">
      <w:pPr>
        <w:widowControl w:val="0"/>
        <w:numPr>
          <w:ilvl w:val="0"/>
          <w:numId w:val="22"/>
        </w:numPr>
        <w:jc w:val="center"/>
      </w:pPr>
    </w:p>
    <w:p w14:paraId="1118FE2F" w14:textId="77777777" w:rsidR="00823835" w:rsidRDefault="00823835">
      <w:pPr>
        <w:widowControl w:val="0"/>
        <w:jc w:val="center"/>
      </w:pPr>
    </w:p>
    <w:tbl>
      <w:tblPr>
        <w:tblStyle w:val="TableNormal"/>
        <w:tblW w:w="4632"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288"/>
        <w:gridCol w:w="2164"/>
        <w:gridCol w:w="180"/>
      </w:tblGrid>
      <w:tr w:rsidR="00823835" w14:paraId="069A8EA7" w14:textId="77777777">
        <w:tblPrEx>
          <w:tblCellMar>
            <w:top w:w="0" w:type="dxa"/>
            <w:left w:w="0" w:type="dxa"/>
            <w:bottom w:w="0" w:type="dxa"/>
            <w:right w:w="0" w:type="dxa"/>
          </w:tblCellMar>
        </w:tblPrEx>
        <w:trPr>
          <w:trHeight w:val="310"/>
          <w:jc w:val="right"/>
        </w:trPr>
        <w:tc>
          <w:tcPr>
            <w:tcW w:w="2298" w:type="dxa"/>
            <w:tcBorders>
              <w:top w:val="nil"/>
              <w:left w:val="nil"/>
              <w:bottom w:val="nil"/>
              <w:right w:val="nil"/>
            </w:tcBorders>
            <w:shd w:val="clear" w:color="auto" w:fill="auto"/>
            <w:tcMar>
              <w:top w:w="80" w:type="dxa"/>
              <w:left w:w="80" w:type="dxa"/>
              <w:bottom w:w="80" w:type="dxa"/>
              <w:right w:w="80" w:type="dxa"/>
            </w:tcMar>
          </w:tcPr>
          <w:p w14:paraId="06DC11F7" w14:textId="77777777" w:rsidR="00823835" w:rsidRDefault="001F22C8">
            <w:pPr>
              <w:jc w:val="right"/>
            </w:pPr>
            <w:r>
              <w:rPr>
                <w:rFonts w:ascii="Calibri" w:hAnsi="Calibri"/>
                <w:b/>
                <w:bCs/>
              </w:rPr>
              <w:t>Итого:</w:t>
            </w:r>
          </w:p>
        </w:tc>
        <w:tc>
          <w:tcPr>
            <w:tcW w:w="2174" w:type="dxa"/>
            <w:tcBorders>
              <w:top w:val="nil"/>
              <w:left w:val="nil"/>
              <w:bottom w:val="nil"/>
              <w:right w:val="nil"/>
            </w:tcBorders>
            <w:shd w:val="clear" w:color="auto" w:fill="auto"/>
            <w:tcMar>
              <w:top w:w="80" w:type="dxa"/>
              <w:left w:w="80" w:type="dxa"/>
              <w:bottom w:w="80" w:type="dxa"/>
              <w:right w:w="80" w:type="dxa"/>
            </w:tcMar>
          </w:tcPr>
          <w:p w14:paraId="43A9EFBF" w14:textId="77777777" w:rsidR="00823835" w:rsidRDefault="00823835"/>
        </w:tc>
        <w:tc>
          <w:tcPr>
            <w:tcW w:w="160" w:type="dxa"/>
            <w:tcBorders>
              <w:top w:val="nil"/>
              <w:left w:val="nil"/>
              <w:bottom w:val="nil"/>
              <w:right w:val="nil"/>
            </w:tcBorders>
            <w:shd w:val="clear" w:color="auto" w:fill="auto"/>
            <w:tcMar>
              <w:top w:w="80" w:type="dxa"/>
              <w:left w:w="80" w:type="dxa"/>
              <w:bottom w:w="80" w:type="dxa"/>
              <w:right w:w="80" w:type="dxa"/>
            </w:tcMar>
            <w:vAlign w:val="center"/>
          </w:tcPr>
          <w:p w14:paraId="695F4302" w14:textId="77777777" w:rsidR="00823835" w:rsidRDefault="00823835"/>
        </w:tc>
      </w:tr>
      <w:tr w:rsidR="00823835" w14:paraId="26DCD915" w14:textId="77777777">
        <w:tblPrEx>
          <w:tblCellMar>
            <w:top w:w="0" w:type="dxa"/>
            <w:left w:w="0" w:type="dxa"/>
            <w:bottom w:w="0" w:type="dxa"/>
            <w:right w:w="0" w:type="dxa"/>
          </w:tblCellMar>
        </w:tblPrEx>
        <w:trPr>
          <w:trHeight w:val="310"/>
          <w:jc w:val="right"/>
        </w:trPr>
        <w:tc>
          <w:tcPr>
            <w:tcW w:w="2298" w:type="dxa"/>
            <w:tcBorders>
              <w:top w:val="nil"/>
              <w:left w:val="nil"/>
              <w:bottom w:val="nil"/>
              <w:right w:val="nil"/>
            </w:tcBorders>
            <w:shd w:val="clear" w:color="auto" w:fill="auto"/>
            <w:tcMar>
              <w:top w:w="80" w:type="dxa"/>
              <w:left w:w="80" w:type="dxa"/>
              <w:bottom w:w="80" w:type="dxa"/>
              <w:right w:w="80" w:type="dxa"/>
            </w:tcMar>
          </w:tcPr>
          <w:p w14:paraId="725F57DC" w14:textId="77777777" w:rsidR="00823835" w:rsidRDefault="001F22C8">
            <w:pPr>
              <w:jc w:val="right"/>
            </w:pPr>
            <w:r>
              <w:rPr>
                <w:rFonts w:ascii="Calibri" w:hAnsi="Calibri"/>
                <w:b/>
                <w:bCs/>
                <w:sz w:val="20"/>
                <w:szCs w:val="20"/>
              </w:rPr>
              <w:t>В том числе НДС 20%:</w:t>
            </w:r>
          </w:p>
        </w:tc>
        <w:tc>
          <w:tcPr>
            <w:tcW w:w="2174" w:type="dxa"/>
            <w:tcBorders>
              <w:top w:val="nil"/>
              <w:left w:val="nil"/>
              <w:bottom w:val="nil"/>
              <w:right w:val="nil"/>
            </w:tcBorders>
            <w:shd w:val="clear" w:color="auto" w:fill="auto"/>
            <w:tcMar>
              <w:top w:w="80" w:type="dxa"/>
              <w:left w:w="80" w:type="dxa"/>
              <w:bottom w:w="80" w:type="dxa"/>
              <w:right w:w="80" w:type="dxa"/>
            </w:tcMar>
          </w:tcPr>
          <w:p w14:paraId="4EBA7FCB" w14:textId="77777777" w:rsidR="00823835" w:rsidRDefault="00823835"/>
        </w:tc>
        <w:tc>
          <w:tcPr>
            <w:tcW w:w="160" w:type="dxa"/>
            <w:tcBorders>
              <w:top w:val="nil"/>
              <w:left w:val="nil"/>
              <w:bottom w:val="nil"/>
              <w:right w:val="nil"/>
            </w:tcBorders>
            <w:shd w:val="clear" w:color="auto" w:fill="auto"/>
            <w:tcMar>
              <w:top w:w="80" w:type="dxa"/>
              <w:left w:w="80" w:type="dxa"/>
              <w:bottom w:w="80" w:type="dxa"/>
              <w:right w:w="80" w:type="dxa"/>
            </w:tcMar>
            <w:vAlign w:val="center"/>
          </w:tcPr>
          <w:p w14:paraId="63C565BC" w14:textId="77777777" w:rsidR="00823835" w:rsidRDefault="00823835"/>
        </w:tc>
      </w:tr>
      <w:tr w:rsidR="00823835" w14:paraId="20B20CE5" w14:textId="77777777">
        <w:tblPrEx>
          <w:tblCellMar>
            <w:top w:w="0" w:type="dxa"/>
            <w:left w:w="0" w:type="dxa"/>
            <w:bottom w:w="0" w:type="dxa"/>
            <w:right w:w="0" w:type="dxa"/>
          </w:tblCellMar>
        </w:tblPrEx>
        <w:trPr>
          <w:trHeight w:val="310"/>
          <w:jc w:val="right"/>
        </w:trPr>
        <w:tc>
          <w:tcPr>
            <w:tcW w:w="2298" w:type="dxa"/>
            <w:tcBorders>
              <w:top w:val="nil"/>
              <w:left w:val="nil"/>
              <w:bottom w:val="nil"/>
              <w:right w:val="nil"/>
            </w:tcBorders>
            <w:shd w:val="clear" w:color="auto" w:fill="auto"/>
            <w:tcMar>
              <w:top w:w="80" w:type="dxa"/>
              <w:left w:w="80" w:type="dxa"/>
              <w:bottom w:w="80" w:type="dxa"/>
              <w:right w:w="80" w:type="dxa"/>
            </w:tcMar>
          </w:tcPr>
          <w:p w14:paraId="0180B0CE" w14:textId="77777777" w:rsidR="00823835" w:rsidRDefault="001F22C8">
            <w:pPr>
              <w:jc w:val="right"/>
            </w:pPr>
            <w:r>
              <w:rPr>
                <w:rFonts w:ascii="Calibri" w:hAnsi="Calibri"/>
                <w:b/>
                <w:bCs/>
              </w:rPr>
              <w:t>Всего к оплате:</w:t>
            </w:r>
          </w:p>
        </w:tc>
        <w:tc>
          <w:tcPr>
            <w:tcW w:w="2174" w:type="dxa"/>
            <w:tcBorders>
              <w:top w:val="nil"/>
              <w:left w:val="nil"/>
              <w:bottom w:val="nil"/>
              <w:right w:val="nil"/>
            </w:tcBorders>
            <w:shd w:val="clear" w:color="auto" w:fill="auto"/>
            <w:tcMar>
              <w:top w:w="80" w:type="dxa"/>
              <w:left w:w="80" w:type="dxa"/>
              <w:bottom w:w="80" w:type="dxa"/>
              <w:right w:w="80" w:type="dxa"/>
            </w:tcMar>
          </w:tcPr>
          <w:p w14:paraId="410B8ED3" w14:textId="77777777" w:rsidR="00823835" w:rsidRDefault="00823835"/>
        </w:tc>
        <w:tc>
          <w:tcPr>
            <w:tcW w:w="160" w:type="dxa"/>
            <w:tcBorders>
              <w:top w:val="nil"/>
              <w:left w:val="nil"/>
              <w:bottom w:val="nil"/>
              <w:right w:val="nil"/>
            </w:tcBorders>
            <w:shd w:val="clear" w:color="auto" w:fill="auto"/>
            <w:tcMar>
              <w:top w:w="80" w:type="dxa"/>
              <w:left w:w="80" w:type="dxa"/>
              <w:bottom w:w="80" w:type="dxa"/>
              <w:right w:w="80" w:type="dxa"/>
            </w:tcMar>
            <w:vAlign w:val="center"/>
          </w:tcPr>
          <w:p w14:paraId="73731323" w14:textId="77777777" w:rsidR="00823835" w:rsidRDefault="00823835"/>
        </w:tc>
      </w:tr>
    </w:tbl>
    <w:p w14:paraId="69A5654F" w14:textId="77777777" w:rsidR="00823835" w:rsidRDefault="00823835">
      <w:pPr>
        <w:widowControl w:val="0"/>
        <w:numPr>
          <w:ilvl w:val="0"/>
          <w:numId w:val="22"/>
        </w:numPr>
        <w:jc w:val="right"/>
      </w:pPr>
    </w:p>
    <w:p w14:paraId="092C89C7" w14:textId="77777777" w:rsidR="00823835" w:rsidRDefault="00823835">
      <w:pPr>
        <w:widowControl w:val="0"/>
        <w:jc w:val="right"/>
      </w:pPr>
    </w:p>
    <w:p w14:paraId="0CAE575C" w14:textId="77777777" w:rsidR="00823835" w:rsidRDefault="001F22C8">
      <w:pPr>
        <w:numPr>
          <w:ilvl w:val="0"/>
          <w:numId w:val="23"/>
        </w:numPr>
        <w:spacing w:line="276" w:lineRule="auto"/>
        <w:jc w:val="both"/>
        <w:rPr>
          <w:b/>
          <w:bCs/>
        </w:rPr>
      </w:pPr>
      <w:r>
        <w:rPr>
          <w:b/>
          <w:bCs/>
        </w:rPr>
        <w:t>Порядок оплаты:</w:t>
      </w:r>
    </w:p>
    <w:p w14:paraId="175A2384" w14:textId="77777777" w:rsidR="00823835" w:rsidRDefault="001F22C8">
      <w:pPr>
        <w:pStyle w:val="a7"/>
        <w:tabs>
          <w:tab w:val="left" w:pos="567"/>
          <w:tab w:val="left" w:pos="1134"/>
        </w:tabs>
        <w:ind w:left="567"/>
      </w:pPr>
      <w:r>
        <w:t>- Аванс в размере 100% от стоимости Продукции, указанной в Спецификации. Аванс уплачивается в течение ____ (_____) календарных дней с момента согласования (подписания) Спецификации;</w:t>
      </w:r>
    </w:p>
    <w:p w14:paraId="7811302E" w14:textId="77777777" w:rsidR="00823835" w:rsidRDefault="001F22C8">
      <w:pPr>
        <w:ind w:right="252"/>
        <w:jc w:val="both"/>
      </w:pPr>
      <w:r>
        <w:rPr>
          <w:b/>
          <w:bCs/>
        </w:rPr>
        <w:t>6. Срок поставки</w:t>
      </w:r>
      <w:r>
        <w:t>: ___ (___)</w:t>
      </w:r>
      <w:r>
        <w:rPr>
          <w:color w:val="0070C0"/>
          <w:u w:color="0070C0"/>
        </w:rPr>
        <w:t xml:space="preserve"> </w:t>
      </w:r>
      <w:r>
        <w:t>недель после исполнения обязательств Покупателя по предварительной оплате Продукции (аванс).</w:t>
      </w:r>
    </w:p>
    <w:p w14:paraId="46723B83" w14:textId="77777777" w:rsidR="00823835" w:rsidRDefault="001F22C8">
      <w:pPr>
        <w:ind w:right="252"/>
        <w:jc w:val="both"/>
      </w:pPr>
      <w:r>
        <w:rPr>
          <w:b/>
          <w:bCs/>
        </w:rPr>
        <w:t>7. Способ доставки</w:t>
      </w:r>
      <w:r>
        <w:t>: ___________________________________________________.</w:t>
      </w:r>
    </w:p>
    <w:p w14:paraId="2761F286" w14:textId="77777777" w:rsidR="00823835" w:rsidRDefault="00823835">
      <w:pPr>
        <w:spacing w:line="276" w:lineRule="auto"/>
        <w:jc w:val="both"/>
        <w:rPr>
          <w:b/>
          <w:bCs/>
        </w:rPr>
      </w:pPr>
    </w:p>
    <w:p w14:paraId="73A1C1AA" w14:textId="77777777" w:rsidR="00823835" w:rsidRDefault="001F22C8">
      <w:pPr>
        <w:jc w:val="both"/>
        <w:rPr>
          <w:b/>
          <w:bCs/>
        </w:rPr>
      </w:pPr>
      <w:r>
        <w:rPr>
          <w:b/>
          <w:bCs/>
        </w:rPr>
        <w:t xml:space="preserve">от Поставщика: </w:t>
      </w:r>
      <w:r>
        <w:rPr>
          <w:b/>
          <w:bCs/>
        </w:rPr>
        <w:tab/>
      </w:r>
      <w:r>
        <w:rPr>
          <w:b/>
          <w:bCs/>
        </w:rPr>
        <w:tab/>
      </w:r>
      <w:r>
        <w:rPr>
          <w:b/>
          <w:bCs/>
        </w:rPr>
        <w:tab/>
      </w:r>
      <w:r>
        <w:rPr>
          <w:b/>
          <w:bCs/>
        </w:rPr>
        <w:tab/>
      </w:r>
      <w:r>
        <w:rPr>
          <w:b/>
          <w:bCs/>
        </w:rPr>
        <w:tab/>
      </w:r>
      <w:r>
        <w:rPr>
          <w:b/>
          <w:bCs/>
        </w:rPr>
        <w:tab/>
        <w:t>от Покупателя:</w:t>
      </w:r>
    </w:p>
    <w:p w14:paraId="1F8F7F6F" w14:textId="77777777" w:rsidR="00823835" w:rsidRDefault="00823835">
      <w:pPr>
        <w:jc w:val="both"/>
      </w:pPr>
    </w:p>
    <w:p w14:paraId="5F1895B9" w14:textId="77777777" w:rsidR="00823835" w:rsidRDefault="001F22C8">
      <w:pPr>
        <w:jc w:val="both"/>
      </w:pPr>
      <w:r>
        <w:t>____________________/</w:t>
      </w:r>
      <w:proofErr w:type="spellStart"/>
      <w:r>
        <w:t>Шмонин</w:t>
      </w:r>
      <w:proofErr w:type="spellEnd"/>
      <w:r>
        <w:t xml:space="preserve"> Е.С./</w:t>
      </w:r>
      <w:r>
        <w:tab/>
      </w:r>
      <w:r>
        <w:tab/>
      </w:r>
      <w:r>
        <w:tab/>
        <w:t>________________/</w:t>
      </w:r>
      <w:r>
        <w:rPr>
          <w:color w:val="808080"/>
          <w:u w:color="808080"/>
        </w:rPr>
        <w:t>[Руководитель]</w:t>
      </w:r>
      <w:r>
        <w:t>/</w:t>
      </w:r>
    </w:p>
    <w:p w14:paraId="4D34B039" w14:textId="77777777" w:rsidR="00823835" w:rsidRDefault="00823835">
      <w:pPr>
        <w:jc w:val="both"/>
      </w:pPr>
    </w:p>
    <w:p w14:paraId="795968A0" w14:textId="77777777" w:rsidR="00823835" w:rsidRDefault="00823835">
      <w:pPr>
        <w:jc w:val="both"/>
      </w:pPr>
    </w:p>
    <w:p w14:paraId="760FADDE" w14:textId="77777777" w:rsidR="00823835" w:rsidRDefault="00823835">
      <w:pPr>
        <w:jc w:val="both"/>
      </w:pPr>
    </w:p>
    <w:p w14:paraId="528E25A4" w14:textId="77777777" w:rsidR="00823835" w:rsidRDefault="00823835">
      <w:pPr>
        <w:jc w:val="both"/>
      </w:pPr>
    </w:p>
    <w:p w14:paraId="3246F87E" w14:textId="77777777" w:rsidR="00823835" w:rsidRDefault="00823835">
      <w:pPr>
        <w:jc w:val="both"/>
      </w:pPr>
    </w:p>
    <w:p w14:paraId="67B7D389" w14:textId="77777777" w:rsidR="00823835" w:rsidRDefault="00823835">
      <w:pPr>
        <w:jc w:val="both"/>
      </w:pPr>
    </w:p>
    <w:p w14:paraId="123B1FD7" w14:textId="77777777" w:rsidR="00823835" w:rsidRDefault="00823835">
      <w:pPr>
        <w:jc w:val="both"/>
      </w:pPr>
    </w:p>
    <w:p w14:paraId="01413242" w14:textId="77777777" w:rsidR="00823835" w:rsidRDefault="00823835">
      <w:pPr>
        <w:jc w:val="both"/>
      </w:pPr>
    </w:p>
    <w:p w14:paraId="3D31B577" w14:textId="77777777" w:rsidR="00823835" w:rsidRDefault="00823835">
      <w:pPr>
        <w:jc w:val="both"/>
      </w:pPr>
    </w:p>
    <w:p w14:paraId="370B6582" w14:textId="77777777" w:rsidR="00823835" w:rsidRDefault="00823835">
      <w:pPr>
        <w:jc w:val="both"/>
      </w:pPr>
    </w:p>
    <w:p w14:paraId="4B41F1E9" w14:textId="77777777" w:rsidR="00393804" w:rsidRDefault="00393804">
      <w:pPr>
        <w:jc w:val="both"/>
      </w:pPr>
    </w:p>
    <w:p w14:paraId="3BEA4EA3" w14:textId="77777777" w:rsidR="00393804" w:rsidRDefault="00393804">
      <w:pPr>
        <w:jc w:val="both"/>
      </w:pPr>
    </w:p>
    <w:p w14:paraId="26D798A3" w14:textId="77777777" w:rsidR="00393804" w:rsidRDefault="00393804">
      <w:pPr>
        <w:jc w:val="both"/>
      </w:pPr>
    </w:p>
    <w:p w14:paraId="38075B64" w14:textId="77777777" w:rsidR="00823835" w:rsidRDefault="00823835">
      <w:pPr>
        <w:jc w:val="both"/>
      </w:pPr>
    </w:p>
    <w:p w14:paraId="0D49CB52" w14:textId="77777777" w:rsidR="00823835" w:rsidRDefault="00823835">
      <w:pPr>
        <w:jc w:val="both"/>
      </w:pPr>
    </w:p>
    <w:p w14:paraId="6309C0E9" w14:textId="77777777" w:rsidR="00823835" w:rsidRDefault="00823835">
      <w:pPr>
        <w:jc w:val="both"/>
      </w:pPr>
    </w:p>
    <w:p w14:paraId="083A865C" w14:textId="77777777" w:rsidR="00823835" w:rsidRDefault="00823835">
      <w:pPr>
        <w:jc w:val="both"/>
      </w:pPr>
    </w:p>
    <w:p w14:paraId="4841377C" w14:textId="77777777" w:rsidR="00823835" w:rsidRDefault="00823835">
      <w:pPr>
        <w:widowControl w:val="0"/>
        <w:numPr>
          <w:ilvl w:val="0"/>
          <w:numId w:val="22"/>
        </w:numPr>
        <w:jc w:val="right"/>
      </w:pPr>
    </w:p>
    <w:p w14:paraId="08FA7581" w14:textId="77777777" w:rsidR="00823835" w:rsidRDefault="00823835">
      <w:pPr>
        <w:widowControl w:val="0"/>
        <w:jc w:val="right"/>
      </w:pPr>
    </w:p>
    <w:p w14:paraId="0B7A8718" w14:textId="77777777" w:rsidR="00823835" w:rsidRDefault="001F22C8">
      <w:pPr>
        <w:numPr>
          <w:ilvl w:val="0"/>
          <w:numId w:val="26"/>
        </w:numPr>
        <w:spacing w:line="276" w:lineRule="auto"/>
        <w:jc w:val="both"/>
        <w:rPr>
          <w:b/>
          <w:bCs/>
        </w:rPr>
      </w:pPr>
      <w:r>
        <w:rPr>
          <w:b/>
          <w:bCs/>
        </w:rPr>
        <w:t xml:space="preserve">Порядок оплаты: </w:t>
      </w:r>
      <w:r>
        <w:t>Аванс в размере 100% от стоимости Продукции, указанной в Спецификации. Аванс уплачивается в течение 3х (трех) календарных дней с момента согласования (подписания) Спецификации;</w:t>
      </w:r>
      <w:r>
        <w:br/>
        <w:t>Оплата производится в рублях по курсу ЦБ РФ на день оплаты.</w:t>
      </w:r>
    </w:p>
    <w:p w14:paraId="769D6427" w14:textId="77777777" w:rsidR="00823835" w:rsidRDefault="001F22C8">
      <w:pPr>
        <w:ind w:right="252"/>
        <w:jc w:val="both"/>
      </w:pPr>
      <w:r>
        <w:rPr>
          <w:b/>
          <w:bCs/>
        </w:rPr>
        <w:t>6. Срок поставки</w:t>
      </w:r>
      <w:r>
        <w:t>: 5 (пять)</w:t>
      </w:r>
      <w:r>
        <w:rPr>
          <w:color w:val="0070C0"/>
          <w:u w:color="0070C0"/>
        </w:rPr>
        <w:t xml:space="preserve"> </w:t>
      </w:r>
      <w:r>
        <w:t>недель после исполнения обязательств Покупателя по предварительной оплате Продукции (аванс).</w:t>
      </w:r>
    </w:p>
    <w:p w14:paraId="0F183477" w14:textId="77777777" w:rsidR="00823835" w:rsidRDefault="001F22C8" w:rsidP="00393804">
      <w:pPr>
        <w:ind w:right="252"/>
        <w:jc w:val="both"/>
      </w:pPr>
      <w:r>
        <w:rPr>
          <w:b/>
          <w:bCs/>
        </w:rPr>
        <w:t>7. Способ доставки</w:t>
      </w:r>
      <w:r>
        <w:t xml:space="preserve">: Товары по настоящей Спецификации доставляются до склада Заказчика по </w:t>
      </w:r>
      <w:proofErr w:type="gramStart"/>
      <w:r>
        <w:t>адресу</w:t>
      </w:r>
      <w:r w:rsidR="00393804">
        <w:t>:_</w:t>
      </w:r>
      <w:proofErr w:type="gramEnd"/>
      <w:r w:rsidR="00393804">
        <w:t>_____________________________________</w:t>
      </w:r>
    </w:p>
    <w:p w14:paraId="2EA17C4B" w14:textId="77777777" w:rsidR="00823835" w:rsidRDefault="00823835">
      <w:pPr>
        <w:spacing w:line="276" w:lineRule="auto"/>
        <w:jc w:val="both"/>
        <w:rPr>
          <w:b/>
          <w:bCs/>
        </w:rPr>
      </w:pPr>
    </w:p>
    <w:p w14:paraId="042A1288" w14:textId="77777777" w:rsidR="00823835" w:rsidRDefault="001F22C8">
      <w:pPr>
        <w:jc w:val="both"/>
        <w:rPr>
          <w:b/>
          <w:bCs/>
        </w:rPr>
      </w:pPr>
      <w:r>
        <w:rPr>
          <w:b/>
          <w:bCs/>
        </w:rPr>
        <w:t xml:space="preserve">от Поставщика: </w:t>
      </w:r>
      <w:r>
        <w:rPr>
          <w:b/>
          <w:bCs/>
        </w:rPr>
        <w:tab/>
      </w:r>
      <w:r>
        <w:rPr>
          <w:b/>
          <w:bCs/>
        </w:rPr>
        <w:tab/>
      </w:r>
      <w:r>
        <w:rPr>
          <w:b/>
          <w:bCs/>
        </w:rPr>
        <w:tab/>
      </w:r>
      <w:r>
        <w:rPr>
          <w:b/>
          <w:bCs/>
        </w:rPr>
        <w:tab/>
      </w:r>
      <w:r>
        <w:rPr>
          <w:b/>
          <w:bCs/>
        </w:rPr>
        <w:tab/>
      </w:r>
      <w:r>
        <w:rPr>
          <w:b/>
          <w:bCs/>
        </w:rPr>
        <w:tab/>
        <w:t>от Покупателя:</w:t>
      </w:r>
    </w:p>
    <w:p w14:paraId="5D15913E" w14:textId="77777777" w:rsidR="00823835" w:rsidRDefault="00823835">
      <w:pPr>
        <w:jc w:val="both"/>
      </w:pPr>
    </w:p>
    <w:p w14:paraId="1F71ED50" w14:textId="77777777" w:rsidR="00823835" w:rsidRDefault="001F22C8">
      <w:pPr>
        <w:jc w:val="both"/>
      </w:pPr>
      <w:r>
        <w:t>____________________/</w:t>
      </w:r>
      <w:proofErr w:type="spellStart"/>
      <w:r>
        <w:t>Шмонин</w:t>
      </w:r>
      <w:proofErr w:type="spellEnd"/>
      <w:r>
        <w:t xml:space="preserve"> Е.С./</w:t>
      </w:r>
      <w:r>
        <w:tab/>
      </w:r>
      <w:r>
        <w:tab/>
      </w:r>
      <w:r>
        <w:tab/>
        <w:t>_______________/___________/</w:t>
      </w:r>
    </w:p>
    <w:sectPr w:rsidR="00823835">
      <w:footerReference w:type="default" r:id="rId8"/>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38683" w14:textId="77777777" w:rsidR="00387BFC" w:rsidRDefault="00387BFC">
      <w:r>
        <w:separator/>
      </w:r>
    </w:p>
  </w:endnote>
  <w:endnote w:type="continuationSeparator" w:id="0">
    <w:p w14:paraId="6B053DE6" w14:textId="77777777" w:rsidR="00387BFC" w:rsidRDefault="00387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5F50E" w14:textId="77777777" w:rsidR="001F22C8" w:rsidRDefault="001F22C8">
    <w:pPr>
      <w:pStyle w:val="a5"/>
      <w:tabs>
        <w:tab w:val="clear" w:pos="4677"/>
        <w:tab w:val="clear" w:pos="9355"/>
      </w:tabs>
      <w:jc w:val="both"/>
    </w:pPr>
    <w:r>
      <w:rPr>
        <w:sz w:val="22"/>
        <w:szCs w:val="22"/>
      </w:rPr>
      <w:t>______________/</w:t>
    </w:r>
    <w:proofErr w:type="spellStart"/>
    <w:r>
      <w:rPr>
        <w:sz w:val="22"/>
        <w:szCs w:val="22"/>
      </w:rPr>
      <w:t>Шмонин</w:t>
    </w:r>
    <w:proofErr w:type="spellEnd"/>
    <w:r>
      <w:rPr>
        <w:sz w:val="22"/>
        <w:szCs w:val="22"/>
      </w:rPr>
      <w:t xml:space="preserve"> Е.С./                                             </w:t>
    </w:r>
    <w:r>
      <w:rPr>
        <w:sz w:val="22"/>
        <w:szCs w:val="22"/>
      </w:rPr>
      <w:tab/>
      <w:t>______________/</w:t>
    </w:r>
    <w:r w:rsidR="00393804">
      <w:rPr>
        <w:sz w:val="22"/>
        <w:szCs w:val="22"/>
      </w:rPr>
      <w:t>____________</w:t>
    </w:r>
    <w:r>
      <w:rPr>
        <w:sz w:val="22"/>
        <w:szCs w:val="22"/>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96C5C" w14:textId="77777777" w:rsidR="00387BFC" w:rsidRDefault="00387BFC">
      <w:r>
        <w:separator/>
      </w:r>
    </w:p>
  </w:footnote>
  <w:footnote w:type="continuationSeparator" w:id="0">
    <w:p w14:paraId="63874DD3" w14:textId="77777777" w:rsidR="00387BFC" w:rsidRDefault="00387B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22981"/>
    <w:multiLevelType w:val="multilevel"/>
    <w:tmpl w:val="BA3043FE"/>
    <w:styleLink w:val="1"/>
    <w:lvl w:ilvl="0">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8D452E8"/>
    <w:multiLevelType w:val="multilevel"/>
    <w:tmpl w:val="BA3043FE"/>
    <w:numStyleLink w:val="1"/>
  </w:abstractNum>
  <w:abstractNum w:abstractNumId="2">
    <w:nsid w:val="663D0E42"/>
    <w:multiLevelType w:val="hybridMultilevel"/>
    <w:tmpl w:val="3DA66788"/>
    <w:styleLink w:val="2"/>
    <w:lvl w:ilvl="0" w:tplc="3570967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7A2B90">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4CCF40">
      <w:start w:val="1"/>
      <w:numFmt w:val="lowerRoman"/>
      <w:lvlText w:val="%3."/>
      <w:lvlJc w:val="left"/>
      <w:pPr>
        <w:ind w:left="1724"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7BA64FA">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B8A952">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E2DA88">
      <w:start w:val="1"/>
      <w:numFmt w:val="lowerRoman"/>
      <w:lvlText w:val="%6."/>
      <w:lvlJc w:val="left"/>
      <w:pPr>
        <w:ind w:left="3884"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FB2509A">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0AAF32">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D23F30">
      <w:start w:val="1"/>
      <w:numFmt w:val="lowerRoman"/>
      <w:lvlText w:val="%9."/>
      <w:lvlJc w:val="left"/>
      <w:pPr>
        <w:ind w:left="6044"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74DF6D6C"/>
    <w:multiLevelType w:val="hybridMultilevel"/>
    <w:tmpl w:val="3DA66788"/>
    <w:numStyleLink w:val="2"/>
  </w:abstractNum>
  <w:num w:numId="1">
    <w:abstractNumId w:val="0"/>
  </w:num>
  <w:num w:numId="2">
    <w:abstractNumId w:val="1"/>
  </w:num>
  <w:num w:numId="3">
    <w:abstractNumId w:val="1"/>
    <w:lvlOverride w:ilvl="0">
      <w:lvl w:ilvl="0">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2280"/>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134"/>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134"/>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134"/>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lvl w:ilvl="0">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134"/>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 w:val="left" w:pos="2280"/>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134"/>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134"/>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lvlOverride w:ilvl="0">
      <w:lvl w:ilvl="0">
        <w:start w:val="1"/>
        <w:numFmt w:val="decimal"/>
        <w:lvlText w:val="%1."/>
        <w:lvlJc w:val="left"/>
        <w:pPr>
          <w:tabs>
            <w:tab w:val="left" w:pos="567"/>
            <w:tab w:val="left" w:pos="1134"/>
            <w:tab w:val="left" w:pos="1843"/>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993"/>
            <w:tab w:val="left" w:pos="1134"/>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993"/>
            <w:tab w:val="left" w:pos="1134"/>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3"/>
            <w:tab w:val="left" w:pos="1134"/>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3"/>
            <w:tab w:val="left" w:pos="1134"/>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3"/>
            <w:tab w:val="left" w:pos="1134"/>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3"/>
            <w:tab w:val="left" w:pos="1134"/>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3"/>
            <w:tab w:val="left" w:pos="1134"/>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3"/>
            <w:tab w:val="left" w:pos="1134"/>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993"/>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993"/>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3"/>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3"/>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3"/>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3"/>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3"/>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3"/>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
    <w:lvlOverride w:ilvl="0">
      <w:lvl w:ilvl="0">
        <w:start w:val="1"/>
        <w:numFmt w:val="decimal"/>
        <w:lvlText w:val="%1."/>
        <w:lvlJc w:val="left"/>
        <w:pPr>
          <w:tabs>
            <w:tab w:val="left" w:pos="567"/>
            <w:tab w:val="left" w:pos="113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9"/>
            <w:tab w:val="left" w:pos="1134"/>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 w:val="left" w:pos="2280"/>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09"/>
            <w:tab w:val="left" w:pos="1134"/>
            <w:tab w:val="left" w:pos="228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09"/>
            <w:tab w:val="left" w:pos="1134"/>
            <w:tab w:val="left" w:pos="228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09"/>
            <w:tab w:val="left" w:pos="1134"/>
            <w:tab w:val="left" w:pos="228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09"/>
            <w:tab w:val="left" w:pos="1134"/>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09"/>
            <w:tab w:val="left" w:pos="1134"/>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09"/>
            <w:tab w:val="left" w:pos="1134"/>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9"/>
            <w:tab w:val="left" w:pos="851"/>
            <w:tab w:val="left" w:pos="1134"/>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 w:val="left" w:pos="2280"/>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09"/>
            <w:tab w:val="left" w:pos="851"/>
            <w:tab w:val="left" w:pos="1134"/>
            <w:tab w:val="left" w:pos="228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09"/>
            <w:tab w:val="left" w:pos="851"/>
            <w:tab w:val="left" w:pos="1134"/>
            <w:tab w:val="left" w:pos="228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09"/>
            <w:tab w:val="left" w:pos="851"/>
            <w:tab w:val="left" w:pos="1134"/>
            <w:tab w:val="left" w:pos="228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09"/>
            <w:tab w:val="left" w:pos="851"/>
            <w:tab w:val="left" w:pos="1134"/>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09"/>
            <w:tab w:val="left" w:pos="851"/>
            <w:tab w:val="left" w:pos="1134"/>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09"/>
            <w:tab w:val="left" w:pos="851"/>
            <w:tab w:val="left" w:pos="1134"/>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9"/>
            <w:tab w:val="left" w:pos="851"/>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2280"/>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09"/>
            <w:tab w:val="left" w:pos="851"/>
            <w:tab w:val="left" w:pos="228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709"/>
            <w:tab w:val="left" w:pos="851"/>
            <w:tab w:val="left" w:pos="228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709"/>
            <w:tab w:val="left" w:pos="851"/>
            <w:tab w:val="left" w:pos="228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09"/>
            <w:tab w:val="left" w:pos="851"/>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709"/>
            <w:tab w:val="left" w:pos="851"/>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709"/>
            <w:tab w:val="left" w:pos="851"/>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9"/>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993"/>
            <w:tab w:val="left" w:pos="1134"/>
            <w:tab w:val="left" w:pos="264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3"/>
            <w:tab w:val="left" w:pos="1134"/>
            <w:tab w:val="left" w:pos="264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3"/>
            <w:tab w:val="left" w:pos="1134"/>
            <w:tab w:val="left" w:pos="264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3"/>
            <w:tab w:val="left" w:pos="1134"/>
            <w:tab w:val="left" w:pos="264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3"/>
            <w:tab w:val="left" w:pos="1134"/>
            <w:tab w:val="left" w:pos="2640"/>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3"/>
            <w:tab w:val="left" w:pos="1134"/>
            <w:tab w:val="left" w:pos="264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3"/>
            <w:tab w:val="left" w:pos="1134"/>
            <w:tab w:val="left" w:pos="264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
    <w:lvlOverride w:ilvl="0">
      <w:startOverride w:val="4"/>
      <w:lvl w:ilvl="0">
        <w:start w:val="4"/>
        <w:numFmt w:val="decimal"/>
        <w:lvlText w:val="%1."/>
        <w:lvlJc w:val="left"/>
        <w:pPr>
          <w:tabs>
            <w:tab w:val="left" w:pos="1134"/>
            <w:tab w:val="left" w:pos="228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134"/>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13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13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134"/>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22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2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2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007" w:hanging="20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2280"/>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80"/>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80"/>
          </w:tabs>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80"/>
          </w:tabs>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80"/>
          </w:tabs>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80"/>
          </w:tabs>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80"/>
          </w:tabs>
          <w:ind w:left="2007" w:hanging="20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
    <w:lvlOverride w:ilvl="0">
      <w:lvl w:ilvl="0">
        <w:start w:val="1"/>
        <w:numFmt w:val="decimal"/>
        <w:lvlText w:val="%1."/>
        <w:lvlJc w:val="left"/>
        <w:pPr>
          <w:tabs>
            <w:tab w:val="left" w:pos="228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228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2280"/>
          </w:tabs>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80"/>
          </w:tabs>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80"/>
          </w:tabs>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80"/>
          </w:tabs>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80"/>
          </w:tabs>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80"/>
          </w:tabs>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80"/>
          </w:tabs>
          <w:ind w:left="2007"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142"/>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42"/>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42"/>
          </w:tabs>
          <w:ind w:left="558"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42"/>
          </w:tabs>
          <w:ind w:left="558"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42"/>
          </w:tabs>
          <w:ind w:left="558"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42"/>
          </w:tabs>
          <w:ind w:left="558"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42"/>
          </w:tabs>
          <w:ind w:left="558" w:hanging="5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42"/>
          </w:tabs>
          <w:ind w:left="558" w:hanging="5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2280"/>
          </w:tabs>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228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2280"/>
          </w:tabs>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2"/>
  </w:num>
  <w:num w:numId="21">
    <w:abstractNumId w:val="3"/>
  </w:num>
  <w:num w:numId="22">
    <w:abstractNumId w:val="3"/>
    <w:lvlOverride w:ilvl="0">
      <w:lvl w:ilvl="0" w:tplc="D1FC6C42">
        <w:start w:val="1"/>
        <w:numFmt w:val="decimal"/>
        <w:lvlText w:val="%1."/>
        <w:lvlJc w:val="left"/>
        <w:pPr>
          <w:tabs>
            <w:tab w:val="num" w:pos="36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8A0999E">
        <w:start w:val="1"/>
        <w:numFmt w:val="lowerLetter"/>
        <w:lvlText w:val="%2."/>
        <w:lvlJc w:val="left"/>
        <w:pPr>
          <w:tabs>
            <w:tab w:val="num" w:pos="1004"/>
          </w:tabs>
          <w:ind w:left="1112"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22FDEA">
        <w:start w:val="1"/>
        <w:numFmt w:val="lowerRoman"/>
        <w:lvlText w:val="%3."/>
        <w:lvlJc w:val="left"/>
        <w:pPr>
          <w:tabs>
            <w:tab w:val="num" w:pos="1724"/>
          </w:tabs>
          <w:ind w:left="1832"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B5A93C6">
        <w:start w:val="1"/>
        <w:numFmt w:val="decimal"/>
        <w:lvlText w:val="%4."/>
        <w:lvlJc w:val="left"/>
        <w:pPr>
          <w:tabs>
            <w:tab w:val="num" w:pos="2444"/>
          </w:tabs>
          <w:ind w:left="2552"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7EEF18">
        <w:start w:val="1"/>
        <w:numFmt w:val="lowerLetter"/>
        <w:lvlText w:val="%5."/>
        <w:lvlJc w:val="left"/>
        <w:pPr>
          <w:tabs>
            <w:tab w:val="num" w:pos="3164"/>
          </w:tabs>
          <w:ind w:left="3272"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8CD37C">
        <w:start w:val="1"/>
        <w:numFmt w:val="lowerRoman"/>
        <w:lvlText w:val="%6."/>
        <w:lvlJc w:val="left"/>
        <w:pPr>
          <w:tabs>
            <w:tab w:val="num" w:pos="3884"/>
          </w:tabs>
          <w:ind w:left="3992"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DE25EF2">
        <w:start w:val="1"/>
        <w:numFmt w:val="decimal"/>
        <w:lvlText w:val="%7."/>
        <w:lvlJc w:val="left"/>
        <w:pPr>
          <w:tabs>
            <w:tab w:val="num" w:pos="4604"/>
          </w:tabs>
          <w:ind w:left="4712"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0D2B89E">
        <w:start w:val="1"/>
        <w:numFmt w:val="lowerLetter"/>
        <w:lvlText w:val="%8."/>
        <w:lvlJc w:val="left"/>
        <w:pPr>
          <w:tabs>
            <w:tab w:val="num" w:pos="5324"/>
          </w:tabs>
          <w:ind w:left="5432"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F4AA54">
        <w:start w:val="1"/>
        <w:numFmt w:val="lowerRoman"/>
        <w:lvlText w:val="%9."/>
        <w:lvlJc w:val="left"/>
        <w:pPr>
          <w:tabs>
            <w:tab w:val="num" w:pos="6044"/>
          </w:tabs>
          <w:ind w:left="6152" w:hanging="4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3"/>
    <w:lvlOverride w:ilvl="0">
      <w:startOverride w:val="5"/>
      <w:lvl w:ilvl="0" w:tplc="D1FC6C42">
        <w:start w:val="5"/>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8A0999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22FDEA">
        <w:start w:val="1"/>
        <w:numFmt w:val="lowerRoman"/>
        <w:lvlText w:val="%3."/>
        <w:lvlJc w:val="left"/>
        <w:pPr>
          <w:ind w:left="1724" w:hanging="2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B5A93C6">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7EEF1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D8CD37C">
        <w:start w:val="1"/>
        <w:numFmt w:val="lowerRoman"/>
        <w:lvlText w:val="%6."/>
        <w:lvlJc w:val="left"/>
        <w:pPr>
          <w:ind w:left="3884" w:hanging="2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E25EF2">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0D2B89E">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DF4AA54">
        <w:start w:val="1"/>
        <w:numFmt w:val="lowerRoman"/>
        <w:lvlText w:val="%9."/>
        <w:lvlJc w:val="left"/>
        <w:pPr>
          <w:ind w:left="6044" w:hanging="23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abstractNumId w:val="3"/>
    <w:lvlOverride w:ilvl="0">
      <w:startOverride w:val="1"/>
    </w:lvlOverride>
  </w:num>
  <w:num w:numId="25">
    <w:abstractNumId w:val="3"/>
    <w:lvlOverride w:ilvl="0">
      <w:lvl w:ilvl="0" w:tplc="D1FC6C42">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8A0999E">
        <w:start w:val="1"/>
        <w:numFmt w:val="lowerLetter"/>
        <w:lvlText w:val="%2."/>
        <w:lvlJc w:val="left"/>
        <w:pPr>
          <w:ind w:left="100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22FDEA">
        <w:start w:val="1"/>
        <w:numFmt w:val="lowerRoman"/>
        <w:lvlText w:val="%3."/>
        <w:lvlJc w:val="left"/>
        <w:pPr>
          <w:ind w:left="1724"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B5A93C6">
        <w:start w:val="1"/>
        <w:numFmt w:val="decimal"/>
        <w:lvlText w:val="%4."/>
        <w:lvlJc w:val="left"/>
        <w:pPr>
          <w:ind w:left="244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67EEF18">
        <w:start w:val="1"/>
        <w:numFmt w:val="lowerLetter"/>
        <w:lvlText w:val="%5."/>
        <w:lvlJc w:val="left"/>
        <w:pPr>
          <w:ind w:left="316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8CD37C">
        <w:start w:val="1"/>
        <w:numFmt w:val="lowerRoman"/>
        <w:lvlText w:val="%6."/>
        <w:lvlJc w:val="left"/>
        <w:pPr>
          <w:ind w:left="3884"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DE25EF2">
        <w:start w:val="1"/>
        <w:numFmt w:val="decimal"/>
        <w:lvlText w:val="%7."/>
        <w:lvlJc w:val="left"/>
        <w:pPr>
          <w:ind w:left="460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0D2B89E">
        <w:start w:val="1"/>
        <w:numFmt w:val="lowerLetter"/>
        <w:lvlText w:val="%8."/>
        <w:lvlJc w:val="left"/>
        <w:pPr>
          <w:ind w:left="532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F4AA54">
        <w:start w:val="1"/>
        <w:numFmt w:val="lowerRoman"/>
        <w:lvlText w:val="%9."/>
        <w:lvlJc w:val="left"/>
        <w:pPr>
          <w:ind w:left="6044" w:hanging="3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3"/>
    <w:lvlOverride w:ilvl="0">
      <w:startOverride w:val="5"/>
      <w:lvl w:ilvl="0" w:tplc="D1FC6C42">
        <w:start w:val="5"/>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8A0999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322FDEA">
        <w:start w:val="1"/>
        <w:numFmt w:val="lowerRoman"/>
        <w:lvlText w:val="%3."/>
        <w:lvlJc w:val="left"/>
        <w:pPr>
          <w:ind w:left="1724" w:hanging="2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B5A93C6">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7EEF1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D8CD37C">
        <w:start w:val="1"/>
        <w:numFmt w:val="lowerRoman"/>
        <w:lvlText w:val="%6."/>
        <w:lvlJc w:val="left"/>
        <w:pPr>
          <w:ind w:left="3884" w:hanging="23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DE25EF2">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0D2B89E">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DF4AA54">
        <w:start w:val="1"/>
        <w:numFmt w:val="lowerRoman"/>
        <w:lvlText w:val="%9."/>
        <w:lvlJc w:val="left"/>
        <w:pPr>
          <w:ind w:left="6044" w:hanging="23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revisionView w:formatting="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35"/>
    <w:rsid w:val="001F22C8"/>
    <w:rsid w:val="00387BFC"/>
    <w:rsid w:val="00393804"/>
    <w:rsid w:val="00823835"/>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6D13B7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rPr>
      <w:rFonts w:eastAsia="Times New Roman"/>
      <w:color w:val="000000"/>
      <w:sz w:val="24"/>
      <w:szCs w:val="24"/>
      <w:u w:color="000000"/>
      <w14:textOutline w14:w="0" w14:cap="flat" w14:cmpd="sng" w14:algn="ctr">
        <w14:noFill/>
        <w14:prstDash w14:val="solid"/>
        <w14:bevel/>
      </w14:textOutline>
    </w:rPr>
  </w:style>
  <w:style w:type="paragraph" w:styleId="10">
    <w:name w:val="heading 1"/>
    <w:pPr>
      <w:spacing w:before="100" w:after="100"/>
      <w:outlineLvl w:val="0"/>
    </w:pPr>
    <w:rPr>
      <w:rFonts w:cs="Arial Unicode MS"/>
      <w:b/>
      <w:bCs/>
      <w:color w:val="000000"/>
      <w:kern w:val="36"/>
      <w:sz w:val="48"/>
      <w:szCs w:val="48"/>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677"/>
        <w:tab w:val="right" w:pos="9355"/>
      </w:tabs>
    </w:pPr>
    <w:rPr>
      <w:rFonts w:cs="Arial Unicode MS"/>
      <w:color w:val="000000"/>
      <w:sz w:val="24"/>
      <w:szCs w:val="24"/>
      <w:u w:color="000000"/>
    </w:rPr>
  </w:style>
  <w:style w:type="paragraph" w:styleId="a6">
    <w:name w:val="Title"/>
    <w:pPr>
      <w:jc w:val="center"/>
    </w:pPr>
    <w:rPr>
      <w:rFonts w:cs="Arial Unicode MS"/>
      <w:b/>
      <w:bCs/>
      <w:color w:val="000000"/>
      <w:sz w:val="24"/>
      <w:szCs w:val="24"/>
      <w:u w:color="000000"/>
    </w:rPr>
  </w:style>
  <w:style w:type="numbering" w:customStyle="1" w:styleId="1">
    <w:name w:val="Импортированный стиль 1"/>
    <w:pPr>
      <w:numPr>
        <w:numId w:val="1"/>
      </w:numPr>
    </w:pPr>
  </w:style>
  <w:style w:type="paragraph" w:styleId="a7">
    <w:name w:val="Body Text"/>
    <w:pPr>
      <w:jc w:val="both"/>
    </w:pPr>
    <w:rPr>
      <w:rFonts w:cs="Arial Unicode MS"/>
      <w:color w:val="000000"/>
      <w:sz w:val="24"/>
      <w:szCs w:val="24"/>
      <w:u w:color="000000"/>
    </w:rPr>
  </w:style>
  <w:style w:type="paragraph" w:styleId="a8">
    <w:name w:val="List Paragraph"/>
    <w:pPr>
      <w:ind w:left="720"/>
    </w:pPr>
    <w:rPr>
      <w:rFonts w:cs="Arial Unicode MS"/>
      <w:color w:val="000000"/>
      <w:sz w:val="24"/>
      <w:szCs w:val="24"/>
      <w:u w:color="000000"/>
    </w:rPr>
  </w:style>
  <w:style w:type="character" w:customStyle="1" w:styleId="a9">
    <w:name w:val="Ссылка"/>
    <w:rPr>
      <w:outline w:val="0"/>
      <w:color w:val="0000FF"/>
      <w:u w:val="single" w:color="0000FF"/>
    </w:rPr>
  </w:style>
  <w:style w:type="character" w:customStyle="1" w:styleId="Hyperlink0">
    <w:name w:val="Hyperlink.0"/>
    <w:basedOn w:val="a9"/>
    <w:rPr>
      <w:outline w:val="0"/>
      <w:color w:val="000000"/>
      <w:u w:val="single" w:color="000000"/>
      <w:lang w:val="ru-RU"/>
    </w:rPr>
  </w:style>
  <w:style w:type="paragraph" w:customStyle="1" w:styleId="ConsNormal">
    <w:name w:val="ConsNormal"/>
    <w:pPr>
      <w:widowControl w:val="0"/>
      <w:ind w:firstLine="720"/>
    </w:pPr>
    <w:rPr>
      <w:rFonts w:ascii="Arial" w:hAnsi="Arial" w:cs="Arial Unicode MS"/>
      <w:color w:val="000000"/>
      <w:u w:color="000000"/>
    </w:rPr>
  </w:style>
  <w:style w:type="paragraph" w:styleId="aa">
    <w:name w:val="header"/>
    <w:pPr>
      <w:tabs>
        <w:tab w:val="center" w:pos="4677"/>
        <w:tab w:val="right" w:pos="9355"/>
      </w:tabs>
    </w:pPr>
    <w:rPr>
      <w:rFonts w:cs="Arial Unicode MS"/>
      <w:color w:val="000000"/>
      <w:sz w:val="24"/>
      <w:szCs w:val="24"/>
      <w:u w:color="000000"/>
    </w:rPr>
  </w:style>
  <w:style w:type="character" w:customStyle="1" w:styleId="Hyperlink1">
    <w:name w:val="Hyperlink.1"/>
    <w:basedOn w:val="a9"/>
    <w:rPr>
      <w:outline w:val="0"/>
      <w:color w:val="000000"/>
      <w:kern w:val="3"/>
      <w:u w:val="none" w:color="000000"/>
      <w:lang w:val="ru-RU"/>
    </w:rPr>
  </w:style>
  <w:style w:type="paragraph" w:customStyle="1" w:styleId="ab">
    <w:name w:val="Обычный текст с отступом"/>
    <w:pPr>
      <w:ind w:left="720"/>
    </w:pPr>
    <w:rPr>
      <w:rFonts w:ascii="Arial" w:eastAsia="Arial" w:hAnsi="Arial" w:cs="Arial"/>
      <w:color w:val="000000"/>
      <w:spacing w:val="-5"/>
      <w:u w:color="000000"/>
    </w:rPr>
  </w:style>
  <w:style w:type="numbering" w:customStyle="1" w:styleId="2">
    <w:name w:val="Импортированный стиль 2"/>
    <w:pPr>
      <w:numPr>
        <w:numId w:val="20"/>
      </w:numPr>
    </w:pPr>
  </w:style>
  <w:style w:type="character" w:customStyle="1" w:styleId="Hyperlink2">
    <w:name w:val="Hyperlink.2"/>
    <w:basedOn w:val="a9"/>
    <w:rPr>
      <w:rFonts w:ascii="Times New Roman" w:eastAsia="Times New Roman" w:hAnsi="Times New Roman" w:cs="Times New Roman"/>
      <w:b/>
      <w:bCs/>
      <w:outline w:val="0"/>
      <w:color w:val="0000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okolova@"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3705</Words>
  <Characters>21121</Characters>
  <Application>Microsoft Macintosh Word</Application>
  <DocSecurity>0</DocSecurity>
  <Lines>176</Lines>
  <Paragraphs>49</Paragraphs>
  <ScaleCrop>false</ScaleCrop>
  <LinksUpToDate>false</LinksUpToDate>
  <CharactersWithSpaces>24777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Денис Васильев</cp:lastModifiedBy>
  <cp:revision>2</cp:revision>
  <dcterms:created xsi:type="dcterms:W3CDTF">2023-12-04T18:30:00Z</dcterms:created>
  <dcterms:modified xsi:type="dcterms:W3CDTF">2023-12-04T18:30:00Z</dcterms:modified>
</cp:coreProperties>
</file>